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25EAAB9" w14:textId="04F73D6D" w:rsidR="00664662" w:rsidRPr="008D47CB" w:rsidRDefault="00664662" w:rsidP="00664662">
      <w:pPr>
        <w:jc w:val="center"/>
        <w:rPr>
          <w:b/>
          <w:sz w:val="28"/>
          <w:szCs w:val="28"/>
        </w:rPr>
      </w:pPr>
      <w:r w:rsidRPr="008D47CB">
        <w:rPr>
          <w:b/>
          <w:sz w:val="28"/>
          <w:szCs w:val="28"/>
        </w:rPr>
        <w:t xml:space="preserve">MEMORIA DESCRIPTIVA PARA PLIEGO LICITACION INFRAESTRUCTURA </w:t>
      </w:r>
      <w:r w:rsidR="008D47CB" w:rsidRPr="008D47CB">
        <w:rPr>
          <w:b/>
          <w:sz w:val="28"/>
          <w:szCs w:val="28"/>
        </w:rPr>
        <w:t xml:space="preserve">LIVIANA </w:t>
      </w:r>
      <w:r w:rsidRPr="008D47CB">
        <w:rPr>
          <w:b/>
          <w:sz w:val="28"/>
          <w:szCs w:val="28"/>
        </w:rPr>
        <w:t xml:space="preserve">EN MADERA, </w:t>
      </w:r>
      <w:r w:rsidR="008D47CB" w:rsidRPr="008D47CB">
        <w:rPr>
          <w:b/>
          <w:sz w:val="28"/>
          <w:szCs w:val="28"/>
        </w:rPr>
        <w:t xml:space="preserve">PARQUE NACIONAL ESTEROS DE </w:t>
      </w:r>
      <w:r w:rsidRPr="008D47CB">
        <w:rPr>
          <w:b/>
          <w:sz w:val="28"/>
          <w:szCs w:val="28"/>
        </w:rPr>
        <w:t xml:space="preserve">FARRAPOS </w:t>
      </w:r>
      <w:r w:rsidR="008D47CB" w:rsidRPr="008D47CB">
        <w:rPr>
          <w:b/>
          <w:sz w:val="28"/>
          <w:szCs w:val="28"/>
        </w:rPr>
        <w:t>E ISLAS DEL RÍO URUGUAY</w:t>
      </w:r>
    </w:p>
    <w:p w14:paraId="025EAABA" w14:textId="77777777" w:rsidR="00664662" w:rsidRDefault="008D47CB" w:rsidP="009F47AF">
      <w:pPr>
        <w:jc w:val="center"/>
        <w:rPr>
          <w:b/>
        </w:rPr>
      </w:pPr>
      <w:r>
        <w:rPr>
          <w:b/>
        </w:rPr>
        <w:t xml:space="preserve">Mayo </w:t>
      </w:r>
      <w:r w:rsidR="00664662" w:rsidRPr="00664662">
        <w:rPr>
          <w:b/>
        </w:rPr>
        <w:t>20</w:t>
      </w:r>
      <w:r w:rsidR="00664662">
        <w:rPr>
          <w:b/>
        </w:rPr>
        <w:t>2</w:t>
      </w:r>
      <w:r>
        <w:rPr>
          <w:b/>
        </w:rPr>
        <w:t>3</w:t>
      </w:r>
    </w:p>
    <w:p w14:paraId="025EAABB" w14:textId="77777777" w:rsidR="00447D68" w:rsidRDefault="00447D68" w:rsidP="009F47AF">
      <w:pPr>
        <w:jc w:val="center"/>
        <w:rPr>
          <w:b/>
        </w:rPr>
      </w:pPr>
    </w:p>
    <w:p w14:paraId="025EAABC" w14:textId="77777777" w:rsidR="000A5A04" w:rsidRDefault="000A5A04" w:rsidP="000A5A04">
      <w:pPr>
        <w:spacing w:line="240" w:lineRule="auto"/>
        <w:jc w:val="both"/>
        <w:rPr>
          <w:b/>
          <w:sz w:val="24"/>
          <w:szCs w:val="24"/>
        </w:rPr>
      </w:pPr>
      <w:r>
        <w:rPr>
          <w:b/>
          <w:sz w:val="24"/>
          <w:szCs w:val="24"/>
        </w:rPr>
        <w:t xml:space="preserve">Capítulo 1: </w:t>
      </w:r>
    </w:p>
    <w:p w14:paraId="025EAABD" w14:textId="77777777" w:rsidR="000A5A04" w:rsidRDefault="000A5A04" w:rsidP="000A5A04">
      <w:pPr>
        <w:spacing w:line="240" w:lineRule="auto"/>
        <w:jc w:val="both"/>
        <w:rPr>
          <w:b/>
          <w:sz w:val="24"/>
          <w:szCs w:val="24"/>
        </w:rPr>
      </w:pPr>
      <w:r>
        <w:rPr>
          <w:b/>
          <w:sz w:val="24"/>
          <w:szCs w:val="24"/>
        </w:rPr>
        <w:t>Introducción</w:t>
      </w:r>
    </w:p>
    <w:p w14:paraId="025EAABE" w14:textId="07507454" w:rsidR="000A5A04" w:rsidRDefault="000A5A04" w:rsidP="000A5A04">
      <w:pPr>
        <w:jc w:val="both"/>
      </w:pPr>
      <w:r>
        <w:t xml:space="preserve">La </w:t>
      </w:r>
      <w:r w:rsidR="00E81CAB">
        <w:t xml:space="preserve">presente </w:t>
      </w:r>
      <w:r>
        <w:t xml:space="preserve">Memoria </w:t>
      </w:r>
      <w:r w:rsidR="00886850">
        <w:t>forma parte de los recaudos para el</w:t>
      </w:r>
      <w:r>
        <w:t xml:space="preserve"> llamado para l</w:t>
      </w:r>
      <w:r w:rsidR="00922DBE">
        <w:t>a</w:t>
      </w:r>
      <w:r>
        <w:t xml:space="preserve"> elaboración del Proyecto Ejecutivo y la construcción de infraestructuras livianas en el Parque Nacional Esteros de </w:t>
      </w:r>
      <w:proofErr w:type="spellStart"/>
      <w:r>
        <w:t>Farrapos</w:t>
      </w:r>
      <w:proofErr w:type="spellEnd"/>
      <w:r>
        <w:t xml:space="preserve"> e Islas del Rio Uruguay</w:t>
      </w:r>
      <w:r w:rsidR="00E302FE">
        <w:t xml:space="preserve"> (en adelante, PNEFIRU, o el Parque)</w:t>
      </w:r>
      <w:r>
        <w:t xml:space="preserve">. Todos los elementos aquí aportados </w:t>
      </w:r>
      <w:r w:rsidR="00AE4F4F">
        <w:t xml:space="preserve">constituyen </w:t>
      </w:r>
      <w:r>
        <w:t>una guía técnica para orientar a l</w:t>
      </w:r>
      <w:r w:rsidR="00083D92">
        <w:t xml:space="preserve">as empresas </w:t>
      </w:r>
      <w:r>
        <w:t>oferentes a elaborar sus ofertas técnicas y económicas, así como a la firma adjudicataria al momento de la elaboración del Proyecto Ejecutivo, recayendo en la empresa contratada la responsabilidad por los cálculos estructurales, los dis</w:t>
      </w:r>
      <w:r w:rsidR="00B10B92">
        <w:t>e</w:t>
      </w:r>
      <w:r>
        <w:t>ños y especificaciones de los materiales y procedimientos constructivos a aplicar a lo largo del contrato de obras.</w:t>
      </w:r>
    </w:p>
    <w:p w14:paraId="025EAABF" w14:textId="0BB17683" w:rsidR="000A5A04" w:rsidRDefault="000A5A04" w:rsidP="000A5A04">
      <w:pPr>
        <w:jc w:val="both"/>
      </w:pPr>
      <w:r>
        <w:t xml:space="preserve">El equipo de proyecto de </w:t>
      </w:r>
      <w:r w:rsidR="00083D92">
        <w:t>las empresas</w:t>
      </w:r>
      <w:r>
        <w:t xml:space="preserve"> oferentes deberá necesariamente contar con profesion</w:t>
      </w:r>
      <w:r w:rsidR="00CE6678">
        <w:t>ales universitarios</w:t>
      </w:r>
      <w:r w:rsidR="00F42ABF">
        <w:t>/as</w:t>
      </w:r>
      <w:r w:rsidR="00CE6678">
        <w:t xml:space="preserve"> Arquitectos</w:t>
      </w:r>
      <w:r w:rsidR="00F42ABF">
        <w:t>/as</w:t>
      </w:r>
      <w:r w:rsidR="00CE6678">
        <w:t xml:space="preserve"> o Ingenieros</w:t>
      </w:r>
      <w:r w:rsidR="00F42ABF">
        <w:t>/as</w:t>
      </w:r>
      <w:r w:rsidR="00CE6678">
        <w:t xml:space="preserve"> con perfil en asesoría de estructura</w:t>
      </w:r>
      <w:r>
        <w:t>, con vasta y probada trayectoria en obras similares, agregando al momento de presentar sus ofertas los antecedentes curriculares correspondientes.</w:t>
      </w:r>
      <w:r w:rsidR="003A731C">
        <w:t xml:space="preserve">  </w:t>
      </w:r>
    </w:p>
    <w:p w14:paraId="025EAAC1" w14:textId="279FD108" w:rsidR="000A5A04" w:rsidRDefault="00217EAE" w:rsidP="000A5A04">
      <w:pPr>
        <w:jc w:val="both"/>
      </w:pPr>
      <w:r>
        <w:t>Los recaudos gráficos y escritos d</w:t>
      </w:r>
      <w:r w:rsidR="000A5A04">
        <w:t>el Proyecto Ejecutivo</w:t>
      </w:r>
      <w:r w:rsidR="00CE6678">
        <w:t xml:space="preserve"> (memoria descriptiva, cortes, fachadas, plantas, detalles constructivos, </w:t>
      </w:r>
      <w:r w:rsidR="00CE6678" w:rsidRPr="008D47CB">
        <w:t>memoria descriptiva del tratamiento de la madera</w:t>
      </w:r>
      <w:r w:rsidR="00CE6678">
        <w:t xml:space="preserve"> propuesta</w:t>
      </w:r>
      <w:r w:rsidR="00D90CCA">
        <w:t xml:space="preserve"> </w:t>
      </w:r>
      <w:r w:rsidR="00CE6678">
        <w:t xml:space="preserve">y todos los insumos </w:t>
      </w:r>
      <w:r w:rsidR="00FA0AE4">
        <w:t xml:space="preserve">gráficos </w:t>
      </w:r>
      <w:r w:rsidR="00CE6678">
        <w:t>requeridos para la correcta comprensión del proyecto)</w:t>
      </w:r>
      <w:r w:rsidR="000A5A04">
        <w:t>,</w:t>
      </w:r>
      <w:r w:rsidR="00CF5DE0">
        <w:t xml:space="preserve"> </w:t>
      </w:r>
      <w:r w:rsidR="000A5A04">
        <w:t>será</w:t>
      </w:r>
      <w:r w:rsidR="00D10DD2">
        <w:t>n</w:t>
      </w:r>
      <w:r w:rsidR="000A5A04">
        <w:t xml:space="preserve"> remitido</w:t>
      </w:r>
      <w:r w:rsidR="00D10DD2">
        <w:t>s</w:t>
      </w:r>
      <w:r w:rsidR="00D90CCA">
        <w:t xml:space="preserve"> </w:t>
      </w:r>
      <w:r w:rsidR="00CE6678">
        <w:t xml:space="preserve">en un plazo de 20 </w:t>
      </w:r>
      <w:r w:rsidR="00FA0AE4">
        <w:t>días</w:t>
      </w:r>
      <w:r w:rsidR="00BB5047">
        <w:t xml:space="preserve"> desde</w:t>
      </w:r>
      <w:r w:rsidR="00FA0AE4">
        <w:t xml:space="preserve"> </w:t>
      </w:r>
      <w:r w:rsidR="00BB5047">
        <w:t xml:space="preserve">el perfeccionamiento del contrato, </w:t>
      </w:r>
      <w:r w:rsidR="000A5A04">
        <w:t xml:space="preserve">para </w:t>
      </w:r>
      <w:r w:rsidR="00ED0211">
        <w:t>visado</w:t>
      </w:r>
      <w:r w:rsidR="000479FD">
        <w:t xml:space="preserve"> </w:t>
      </w:r>
      <w:r w:rsidR="00CE6678">
        <w:t xml:space="preserve">por parte </w:t>
      </w:r>
      <w:r w:rsidR="0000737E">
        <w:t>del contratante</w:t>
      </w:r>
      <w:r w:rsidR="000A5A04">
        <w:t>.</w:t>
      </w:r>
    </w:p>
    <w:p w14:paraId="6E310530" w14:textId="7A351F05" w:rsidR="00AC16E6" w:rsidRPr="000A5A04" w:rsidRDefault="000A5A04" w:rsidP="000A5A04">
      <w:pPr>
        <w:jc w:val="both"/>
      </w:pPr>
      <w:r>
        <w:t>El PNEFIRU ingresó al Sistema Nacional de Áreas Protegidas (SNAP) en noviembre del 2008 y fue ampliado en 2015. Cuenta con una extensión de 16.424 ha, 18 islas y las aguas de jurisdicción uruguaya comprendidas en su perímetro. E</w:t>
      </w:r>
      <w:r w:rsidR="004D605A">
        <w:t xml:space="preserve">l Parque </w:t>
      </w:r>
      <w:r>
        <w:t xml:space="preserve"> se ubica en el departamento de Rio Negro, sobre la costa del Rio Uruguay e incluye el humedal fluvial más extenso del país, declarado en 2004 como Sitio RAMSAR</w:t>
      </w:r>
      <w:r w:rsidR="003F24FB">
        <w:t>, en las inmediaciones de Puerto Viejo</w:t>
      </w:r>
      <w:r w:rsidR="00AC16E6">
        <w:t xml:space="preserve"> de San Javier</w:t>
      </w:r>
      <w:r w:rsidR="0097626F">
        <w:t xml:space="preserve"> (Ver ubicación en archivo KMZ)</w:t>
      </w:r>
      <w:r>
        <w:t>.</w:t>
      </w:r>
      <w:r w:rsidR="00653CAC">
        <w:t xml:space="preserve"> Para el circuito Puerto Viejo, se accede por la Casilla de Control de Acceso al Camping Municipal, y para los pasos de agua</w:t>
      </w:r>
      <w:r w:rsidR="00666A6C">
        <w:t>,</w:t>
      </w:r>
      <w:r w:rsidR="00653CAC">
        <w:t xml:space="preserve"> el acceso se da por la localidad de San Javier. </w:t>
      </w:r>
    </w:p>
    <w:p w14:paraId="025EAAC3" w14:textId="582DD090" w:rsidR="00A95E5B" w:rsidRPr="008D47CB" w:rsidRDefault="000A5A04" w:rsidP="00E31B10">
      <w:pPr>
        <w:spacing w:line="240" w:lineRule="auto"/>
        <w:jc w:val="both"/>
        <w:rPr>
          <w:b/>
          <w:sz w:val="24"/>
          <w:szCs w:val="24"/>
        </w:rPr>
      </w:pPr>
      <w:r>
        <w:rPr>
          <w:b/>
          <w:sz w:val="24"/>
          <w:szCs w:val="24"/>
        </w:rPr>
        <w:t>Descripción. Consideraciones G</w:t>
      </w:r>
      <w:r w:rsidR="00A95E5B" w:rsidRPr="008D47CB">
        <w:rPr>
          <w:b/>
          <w:sz w:val="24"/>
          <w:szCs w:val="24"/>
        </w:rPr>
        <w:t>enerales</w:t>
      </w:r>
    </w:p>
    <w:p w14:paraId="025EAAC4" w14:textId="2F67AFBB" w:rsidR="009128E0" w:rsidRDefault="00E84493" w:rsidP="00664662">
      <w:pPr>
        <w:jc w:val="both"/>
      </w:pPr>
      <w:r>
        <w:t xml:space="preserve">La construcción de la infraestructura al interior de las zonas de uso público permitirá poner en valor el área protegida en cuestión. El objetivo de estas instalaciones es mejorar la experiencia de los visitantes y contribuir a la </w:t>
      </w:r>
      <w:r w:rsidR="00122A29">
        <w:t xml:space="preserve">conservación </w:t>
      </w:r>
      <w:r>
        <w:t>de los valores naturales del área al fomentar el contacto del público con la naturaleza. Crear y fortalecer la imagen de un área protegida, en base a un desarrollo de infraestructura unitaria, aporta a la identidad del lugar y los pobladores locales, potenciando la experiencia y satisfacción de la población local y de los visitantes</w:t>
      </w:r>
      <w:r w:rsidR="006A1FC3">
        <w:t>.</w:t>
      </w:r>
      <w:r w:rsidR="006A1FC3">
        <w:rPr>
          <w:rStyle w:val="Refdenotaalpie"/>
        </w:rPr>
        <w:footnoteReference w:id="2"/>
      </w:r>
    </w:p>
    <w:p w14:paraId="76FB53F9" w14:textId="77777777" w:rsidR="00A90A16" w:rsidRDefault="00DF35F6" w:rsidP="009E199E">
      <w:pPr>
        <w:jc w:val="both"/>
      </w:pPr>
      <w:r>
        <w:lastRenderedPageBreak/>
        <w:t xml:space="preserve">La capacidad de carga de estas construcciones se estima que será de </w:t>
      </w:r>
      <w:r w:rsidRPr="00DF35F6">
        <w:rPr>
          <w:i/>
        </w:rPr>
        <w:t>“carga media”</w:t>
      </w:r>
      <w:r>
        <w:t xml:space="preserve"> con lo cual se estima una carga de 10 a 100 visitantes por día</w:t>
      </w:r>
      <w:r w:rsidR="00F62DA5">
        <w:t>.</w:t>
      </w:r>
      <w:r w:rsidR="00F62DA5">
        <w:rPr>
          <w:rStyle w:val="Refdenotaalpie"/>
        </w:rPr>
        <w:footnoteReference w:id="3"/>
      </w:r>
    </w:p>
    <w:p w14:paraId="317C6A6C" w14:textId="77777777" w:rsidR="00285A9B" w:rsidRDefault="00285A9B" w:rsidP="000A5A04">
      <w:pPr>
        <w:jc w:val="both"/>
        <w:rPr>
          <w:b/>
          <w:sz w:val="24"/>
          <w:szCs w:val="24"/>
        </w:rPr>
      </w:pPr>
    </w:p>
    <w:p w14:paraId="025EAAC6" w14:textId="77777777" w:rsidR="000A5A04" w:rsidRDefault="000A5A04" w:rsidP="000A5A04">
      <w:pPr>
        <w:jc w:val="both"/>
        <w:rPr>
          <w:b/>
          <w:sz w:val="24"/>
          <w:szCs w:val="24"/>
        </w:rPr>
      </w:pPr>
      <w:r w:rsidRPr="000A5A04">
        <w:rPr>
          <w:b/>
          <w:sz w:val="24"/>
          <w:szCs w:val="24"/>
        </w:rPr>
        <w:t>Capítulo 2: Ejecución de Infraestructuras</w:t>
      </w:r>
    </w:p>
    <w:p w14:paraId="025EAAC7" w14:textId="77777777" w:rsidR="002F2CE7" w:rsidRDefault="002B5847" w:rsidP="002F2CE7">
      <w:pPr>
        <w:jc w:val="both"/>
      </w:pPr>
      <w:r>
        <w:t>Este pliego contiene</w:t>
      </w:r>
      <w:r w:rsidR="002F2CE7">
        <w:t xml:space="preserve"> lineamientos </w:t>
      </w:r>
      <w:r>
        <w:t>que tienen u</w:t>
      </w:r>
      <w:r w:rsidR="002F2CE7">
        <w:t>n carácter orientador</w:t>
      </w:r>
      <w:r>
        <w:t>, y requieren</w:t>
      </w:r>
      <w:r w:rsidR="002F2CE7">
        <w:t xml:space="preserve"> su adaptación a las condiciones particulares del sitio, a las características del suelo para su implantación, </w:t>
      </w:r>
      <w:r w:rsidR="00943A59">
        <w:t xml:space="preserve">a los </w:t>
      </w:r>
      <w:r w:rsidR="00913CD7">
        <w:t xml:space="preserve">requerimientos para evitar impactos ambientales negativos, </w:t>
      </w:r>
      <w:r w:rsidR="002F2CE7">
        <w:t xml:space="preserve">y </w:t>
      </w:r>
      <w:r w:rsidR="00913CD7">
        <w:t xml:space="preserve">a </w:t>
      </w:r>
      <w:r w:rsidR="002F2CE7">
        <w:t xml:space="preserve">lo que resulte del diseño estructural </w:t>
      </w:r>
      <w:r w:rsidR="00555C36">
        <w:t>que</w:t>
      </w:r>
      <w:r w:rsidR="00943A59">
        <w:t xml:space="preserve"> deberá incluirse en el</w:t>
      </w:r>
      <w:r w:rsidR="002F2CE7">
        <w:t xml:space="preserve"> Proyecto Ejecutivo a ser desarrollado por el adjudicatario. </w:t>
      </w:r>
    </w:p>
    <w:p w14:paraId="025EAAC8" w14:textId="1BFC23EA" w:rsidR="002F2CE7" w:rsidRDefault="00913CD7" w:rsidP="002F2CE7">
      <w:pPr>
        <w:jc w:val="both"/>
      </w:pPr>
      <w:r>
        <w:t xml:space="preserve">Las </w:t>
      </w:r>
      <w:r w:rsidR="002F2CE7">
        <w:t xml:space="preserve">intervenciones serán ejecutadas en el </w:t>
      </w:r>
      <w:r w:rsidR="00615D0D">
        <w:t>PNEFIRU</w:t>
      </w:r>
      <w:r w:rsidR="002F2CE7">
        <w:t xml:space="preserve">, </w:t>
      </w:r>
      <w:r w:rsidR="00CA79AF">
        <w:t xml:space="preserve">en la localidad Puerto Viejo </w:t>
      </w:r>
      <w:r w:rsidR="00AF2859">
        <w:t xml:space="preserve">San Javier, </w:t>
      </w:r>
      <w:r w:rsidR="00615D0D">
        <w:t>para mejorar las condiciones de</w:t>
      </w:r>
      <w:r w:rsidR="002F2CE7">
        <w:t xml:space="preserve"> acceso de visitante</w:t>
      </w:r>
      <w:r w:rsidR="00615D0D">
        <w:t>s</w:t>
      </w:r>
      <w:r w:rsidR="00342722">
        <w:t xml:space="preserve"> </w:t>
      </w:r>
      <w:r w:rsidR="009547C6">
        <w:t>al sendero</w:t>
      </w:r>
      <w:r w:rsidR="00AF2859">
        <w:t xml:space="preserve"> existente</w:t>
      </w:r>
      <w:r w:rsidR="00D16B80">
        <w:t>,</w:t>
      </w:r>
      <w:r w:rsidR="002F2CE7">
        <w:t xml:space="preserve"> teniendo en cuenta </w:t>
      </w:r>
      <w:r w:rsidR="00D16B80">
        <w:t>su</w:t>
      </w:r>
      <w:r w:rsidR="002F2CE7">
        <w:t xml:space="preserve">s características de </w:t>
      </w:r>
      <w:proofErr w:type="spellStart"/>
      <w:r w:rsidR="002F2CE7">
        <w:t>inundabilidad</w:t>
      </w:r>
      <w:proofErr w:type="spellEnd"/>
      <w:r w:rsidR="002F2CE7">
        <w:t xml:space="preserve"> y la necesidad de promover un uso compatible con los objetivos de </w:t>
      </w:r>
      <w:r w:rsidR="00122A29">
        <w:t xml:space="preserve">conservación </w:t>
      </w:r>
      <w:r w:rsidR="002F2CE7">
        <w:t xml:space="preserve">del área protegida. </w:t>
      </w:r>
    </w:p>
    <w:p w14:paraId="025EAAC9" w14:textId="77777777" w:rsidR="00C54DB0" w:rsidRDefault="003F6F6B" w:rsidP="003F6F6B">
      <w:pPr>
        <w:jc w:val="both"/>
      </w:pPr>
      <w:r>
        <w:t xml:space="preserve">Se trata de infraestructuras livianas construidas en madera, rolos o aserrada y cepillada de Pino y Eucalipto con tratamientos que </w:t>
      </w:r>
      <w:r w:rsidR="00DF4821">
        <w:t>NO</w:t>
      </w:r>
      <w:r>
        <w:t xml:space="preserve"> incorporen CCA. </w:t>
      </w:r>
      <w:r w:rsidR="006B018C">
        <w:t>Las maderas que serán utilizadas deben cumplir</w:t>
      </w:r>
      <w:r w:rsidR="00660A13">
        <w:t xml:space="preserve"> con las características que establecen</w:t>
      </w:r>
      <w:r>
        <w:t xml:space="preserve"> las normas A.W.P.A (American Wood </w:t>
      </w:r>
      <w:proofErr w:type="spellStart"/>
      <w:r>
        <w:t>Preservers</w:t>
      </w:r>
      <w:proofErr w:type="spellEnd"/>
      <w:r>
        <w:t xml:space="preserve"> </w:t>
      </w:r>
      <w:proofErr w:type="spellStart"/>
      <w:r>
        <w:t>Association</w:t>
      </w:r>
      <w:proofErr w:type="spellEnd"/>
      <w:r>
        <w:t xml:space="preserve">), </w:t>
      </w:r>
      <w:r w:rsidR="00D13C03">
        <w:t>así</w:t>
      </w:r>
      <w:r>
        <w:t xml:space="preserve"> como la “</w:t>
      </w:r>
      <w:r w:rsidR="009E199E">
        <w:t xml:space="preserve">Guía </w:t>
      </w:r>
      <w:r>
        <w:t xml:space="preserve">de Buenas </w:t>
      </w:r>
      <w:r w:rsidR="009E199E">
        <w:t xml:space="preserve">Prácticas </w:t>
      </w:r>
      <w:r>
        <w:t xml:space="preserve">en </w:t>
      </w:r>
      <w:r w:rsidR="009E199E">
        <w:t xml:space="preserve">Impregnación </w:t>
      </w:r>
      <w:r>
        <w:t xml:space="preserve">de Madera” de la ex </w:t>
      </w:r>
      <w:r w:rsidR="009E199E">
        <w:t xml:space="preserve">Dirección </w:t>
      </w:r>
      <w:r>
        <w:t xml:space="preserve">Nacional de Medio Ambiente. </w:t>
      </w:r>
      <w:r w:rsidR="00660A13">
        <w:t>Su</w:t>
      </w:r>
      <w:r>
        <w:t xml:space="preserve"> contenido de humedad será de hasta 30%. Todas las piezas excepto las que requieran algún tipo de consideración especial serán construidas en </w:t>
      </w:r>
      <w:r w:rsidR="00C54DB0">
        <w:t>este material.</w:t>
      </w:r>
    </w:p>
    <w:p w14:paraId="025EAACA" w14:textId="77777777" w:rsidR="00CE6678" w:rsidRDefault="00CE6678" w:rsidP="003F6F6B">
      <w:pPr>
        <w:jc w:val="both"/>
      </w:pPr>
    </w:p>
    <w:p w14:paraId="025EAACB" w14:textId="578183AB" w:rsidR="002F2CE7" w:rsidRDefault="002F2CE7" w:rsidP="002F2CE7">
      <w:pPr>
        <w:jc w:val="both"/>
      </w:pPr>
      <w:r>
        <w:t xml:space="preserve">Los trabajos abordarán entre otras actividades las </w:t>
      </w:r>
      <w:r w:rsidR="00285A9B">
        <w:t>siguientes</w:t>
      </w:r>
      <w:r w:rsidR="00E42F00">
        <w:rPr>
          <w:rStyle w:val="Refdenotaalpie"/>
        </w:rPr>
        <w:footnoteReference w:id="4"/>
      </w:r>
      <w:r>
        <w:t>:</w:t>
      </w:r>
    </w:p>
    <w:p w14:paraId="148D7989" w14:textId="15D3E332" w:rsidR="002B29A8" w:rsidRDefault="002B29A8" w:rsidP="002B29A8">
      <w:pPr>
        <w:pStyle w:val="Prrafodelista"/>
        <w:numPr>
          <w:ilvl w:val="0"/>
          <w:numId w:val="6"/>
        </w:numPr>
        <w:jc w:val="both"/>
      </w:pPr>
      <w:r>
        <w:t>Relevamiento topográfico y ensayos</w:t>
      </w:r>
      <w:r w:rsidR="00DC2DAF">
        <w:t xml:space="preserve"> </w:t>
      </w:r>
      <w:r w:rsidR="00D84812">
        <w:t>que la propuesta estime pertinentes.</w:t>
      </w:r>
    </w:p>
    <w:p w14:paraId="025EAACC" w14:textId="4B27F2E7" w:rsidR="00561113" w:rsidRDefault="00561113" w:rsidP="002F2CE7">
      <w:pPr>
        <w:pStyle w:val="Prrafodelista"/>
        <w:numPr>
          <w:ilvl w:val="0"/>
          <w:numId w:val="6"/>
        </w:numPr>
        <w:jc w:val="both"/>
      </w:pPr>
      <w:r>
        <w:t>Proyecto ejecutivo</w:t>
      </w:r>
      <w:r w:rsidR="00373E18">
        <w:t xml:space="preserve">, incluyendo </w:t>
      </w:r>
      <w:r w:rsidR="00D84812">
        <w:t>el</w:t>
      </w:r>
      <w:r w:rsidR="00A52908">
        <w:t xml:space="preserve"> plan de gestión ambiental de la obra</w:t>
      </w:r>
      <w:bookmarkStart w:id="0" w:name="_GoBack"/>
      <w:bookmarkEnd w:id="0"/>
    </w:p>
    <w:p w14:paraId="025EAACE" w14:textId="208DBCAF" w:rsidR="00722108" w:rsidRDefault="00561113" w:rsidP="00722108">
      <w:pPr>
        <w:pStyle w:val="Prrafodelista"/>
        <w:numPr>
          <w:ilvl w:val="0"/>
          <w:numId w:val="6"/>
        </w:numPr>
        <w:jc w:val="both"/>
      </w:pPr>
      <w:r>
        <w:t>Implantación</w:t>
      </w:r>
      <w:r w:rsidR="00F65EBE">
        <w:t>.</w:t>
      </w:r>
      <w:r w:rsidR="005B356B">
        <w:t xml:space="preserve"> </w:t>
      </w:r>
      <w:r w:rsidR="00722108">
        <w:t>Implementación del plan de gestión ambiental de la obra.</w:t>
      </w:r>
    </w:p>
    <w:p w14:paraId="025EAACF" w14:textId="76776ECE" w:rsidR="00CC548C" w:rsidRDefault="002F2CE7" w:rsidP="005B356B">
      <w:pPr>
        <w:pStyle w:val="Prrafodelista"/>
        <w:numPr>
          <w:ilvl w:val="0"/>
          <w:numId w:val="6"/>
        </w:numPr>
        <w:jc w:val="both"/>
      </w:pPr>
      <w:r>
        <w:t>Trazado y replanteo</w:t>
      </w:r>
      <w:r w:rsidR="00F65EBE">
        <w:t>.</w:t>
      </w:r>
    </w:p>
    <w:p w14:paraId="025EAAD0" w14:textId="32FA8D05" w:rsidR="002F2CE7" w:rsidRDefault="002F2CE7" w:rsidP="002F2CE7">
      <w:pPr>
        <w:pStyle w:val="Prrafodelista"/>
        <w:numPr>
          <w:ilvl w:val="0"/>
          <w:numId w:val="6"/>
        </w:numPr>
        <w:jc w:val="both"/>
      </w:pPr>
      <w:r>
        <w:t>Remoción de preexistencias de infraestructuras presentes en el área a intervenir</w:t>
      </w:r>
      <w:r w:rsidR="00F65EBE">
        <w:t>.</w:t>
      </w:r>
    </w:p>
    <w:p w14:paraId="025EAAD1" w14:textId="06EC2A74" w:rsidR="002F2CE7" w:rsidRDefault="00304CDE" w:rsidP="002F2CE7">
      <w:pPr>
        <w:pStyle w:val="Prrafodelista"/>
        <w:numPr>
          <w:ilvl w:val="0"/>
          <w:numId w:val="6"/>
        </w:numPr>
        <w:jc w:val="both"/>
      </w:pPr>
      <w:r>
        <w:t xml:space="preserve">Protección </w:t>
      </w:r>
      <w:r w:rsidR="002F2CE7">
        <w:t xml:space="preserve">de elementos de </w:t>
      </w:r>
      <w:r>
        <w:t>interés</w:t>
      </w:r>
      <w:r w:rsidR="00F65EBE">
        <w:t>.</w:t>
      </w:r>
    </w:p>
    <w:p w14:paraId="025EAAD2" w14:textId="77777777" w:rsidR="002F2CE7" w:rsidRDefault="002F2CE7" w:rsidP="002F2CE7">
      <w:pPr>
        <w:pStyle w:val="Prrafodelista"/>
        <w:numPr>
          <w:ilvl w:val="0"/>
          <w:numId w:val="6"/>
        </w:numPr>
        <w:jc w:val="both"/>
      </w:pPr>
      <w:r>
        <w:t>Limpieza del sector donde se realicen las obras</w:t>
      </w:r>
    </w:p>
    <w:p w14:paraId="025EAAD3" w14:textId="77777777" w:rsidR="002F2CE7" w:rsidRDefault="002F2CE7" w:rsidP="002F2CE7">
      <w:pPr>
        <w:pStyle w:val="Prrafodelista"/>
        <w:numPr>
          <w:ilvl w:val="0"/>
          <w:numId w:val="6"/>
        </w:numPr>
        <w:jc w:val="both"/>
      </w:pPr>
      <w:r>
        <w:t>Construcción de p</w:t>
      </w:r>
      <w:r w:rsidRPr="00891AB8">
        <w:t>asarelas peatonales con accesibilidad universal</w:t>
      </w:r>
      <w:r>
        <w:rPr>
          <w:rStyle w:val="Refdenotaalpie"/>
        </w:rPr>
        <w:footnoteReference w:id="5"/>
      </w:r>
    </w:p>
    <w:p w14:paraId="025EAAD4" w14:textId="77777777" w:rsidR="002F2CE7" w:rsidRDefault="002F2CE7" w:rsidP="002F2CE7">
      <w:pPr>
        <w:pStyle w:val="Prrafodelista"/>
        <w:numPr>
          <w:ilvl w:val="0"/>
          <w:numId w:val="6"/>
        </w:numPr>
        <w:jc w:val="both"/>
      </w:pPr>
      <w:r>
        <w:t>Construcción de plataformas de descanso y giros accesibles</w:t>
      </w:r>
    </w:p>
    <w:p w14:paraId="025EAAD5" w14:textId="77777777" w:rsidR="002F2CE7" w:rsidRDefault="002F2CE7" w:rsidP="002F2CE7">
      <w:pPr>
        <w:pStyle w:val="Prrafodelista"/>
        <w:numPr>
          <w:ilvl w:val="0"/>
          <w:numId w:val="6"/>
        </w:numPr>
        <w:jc w:val="both"/>
      </w:pPr>
      <w:r>
        <w:t>Construcción de puentes y pasos de agua</w:t>
      </w:r>
    </w:p>
    <w:p w14:paraId="025EAAD7" w14:textId="77777777" w:rsidR="00174A6A" w:rsidRPr="00CE6678" w:rsidRDefault="002F2CE7" w:rsidP="000A5A04">
      <w:pPr>
        <w:pStyle w:val="Prrafodelista"/>
        <w:numPr>
          <w:ilvl w:val="0"/>
          <w:numId w:val="6"/>
        </w:numPr>
        <w:jc w:val="both"/>
        <w:rPr>
          <w:b/>
        </w:rPr>
      </w:pPr>
      <w:r>
        <w:t xml:space="preserve">Limpieza general, </w:t>
      </w:r>
      <w:proofErr w:type="gramStart"/>
      <w:r>
        <w:t>deposito</w:t>
      </w:r>
      <w:proofErr w:type="gramEnd"/>
      <w:r>
        <w:t xml:space="preserve"> final de restos bajo condiciones ambientalmente seguras</w:t>
      </w:r>
      <w:r w:rsidR="00722108">
        <w:t xml:space="preserve"> de acuerdo al plan de gestión ambiental de la obra.</w:t>
      </w:r>
    </w:p>
    <w:p w14:paraId="025EAAD8" w14:textId="42F1200B" w:rsidR="00CE6678" w:rsidRPr="00174A6A" w:rsidRDefault="00CE6678" w:rsidP="000A5A04">
      <w:pPr>
        <w:pStyle w:val="Prrafodelista"/>
        <w:numPr>
          <w:ilvl w:val="0"/>
          <w:numId w:val="6"/>
        </w:numPr>
        <w:jc w:val="both"/>
        <w:rPr>
          <w:b/>
        </w:rPr>
      </w:pPr>
      <w:r>
        <w:t xml:space="preserve">Todas las tareas necesarias para entrega </w:t>
      </w:r>
      <w:r w:rsidR="00EE0999">
        <w:t>“</w:t>
      </w:r>
      <w:r>
        <w:t>llave en mano” de la obra</w:t>
      </w:r>
      <w:r w:rsidR="00EE6AC5">
        <w:t>, incluid</w:t>
      </w:r>
      <w:r w:rsidR="00C32FD1">
        <w:t xml:space="preserve">o un manual de uso y mantenimiento necesario </w:t>
      </w:r>
      <w:r w:rsidR="00EE6AC5">
        <w:t>para la conservación de las obras.</w:t>
      </w:r>
    </w:p>
    <w:p w14:paraId="025EAAD9" w14:textId="77777777" w:rsidR="00325D88" w:rsidRDefault="00325D88" w:rsidP="00174A6A">
      <w:pPr>
        <w:spacing w:after="0" w:line="240" w:lineRule="auto"/>
        <w:rPr>
          <w:rFonts w:eastAsia="Times New Roman" w:cs="Times New Roman"/>
          <w:b/>
          <w:sz w:val="24"/>
          <w:szCs w:val="24"/>
          <w:lang w:eastAsia="es-UY"/>
        </w:rPr>
      </w:pPr>
    </w:p>
    <w:p w14:paraId="025EAAE6" w14:textId="330A1FDD" w:rsidR="00174A6A" w:rsidRPr="003540AB" w:rsidRDefault="007B51D6" w:rsidP="00174A6A">
      <w:pPr>
        <w:spacing w:after="0" w:line="240" w:lineRule="auto"/>
        <w:rPr>
          <w:rFonts w:eastAsia="Times New Roman" w:cs="Times New Roman"/>
          <w:b/>
          <w:sz w:val="24"/>
          <w:szCs w:val="24"/>
          <w:lang w:eastAsia="es-UY"/>
        </w:rPr>
      </w:pPr>
      <w:r>
        <w:rPr>
          <w:rFonts w:eastAsia="Times New Roman" w:cs="Times New Roman"/>
          <w:b/>
          <w:sz w:val="24"/>
          <w:szCs w:val="24"/>
          <w:lang w:eastAsia="es-UY"/>
        </w:rPr>
        <w:t>Capítulo</w:t>
      </w:r>
      <w:r w:rsidR="00174A6A">
        <w:rPr>
          <w:rFonts w:eastAsia="Times New Roman" w:cs="Times New Roman"/>
          <w:b/>
          <w:sz w:val="24"/>
          <w:szCs w:val="24"/>
          <w:lang w:eastAsia="es-UY"/>
        </w:rPr>
        <w:t xml:space="preserve"> 3: </w:t>
      </w:r>
      <w:r w:rsidR="00174A6A" w:rsidRPr="003540AB">
        <w:rPr>
          <w:rFonts w:eastAsia="Times New Roman" w:cs="Times New Roman"/>
          <w:b/>
          <w:sz w:val="24"/>
          <w:szCs w:val="24"/>
          <w:lang w:eastAsia="es-UY"/>
        </w:rPr>
        <w:t>Circuito puerto viejo</w:t>
      </w:r>
      <w:r w:rsidR="00174A6A" w:rsidRPr="003540AB">
        <w:rPr>
          <w:rStyle w:val="Refdenotaalpie"/>
          <w:rFonts w:eastAsia="Times New Roman" w:cs="Times New Roman"/>
          <w:b/>
          <w:sz w:val="24"/>
          <w:szCs w:val="24"/>
          <w:lang w:eastAsia="es-UY"/>
        </w:rPr>
        <w:footnoteReference w:id="6"/>
      </w:r>
    </w:p>
    <w:p w14:paraId="025EAAE7" w14:textId="77777777" w:rsidR="00174A6A" w:rsidRPr="00F41A80" w:rsidRDefault="00174A6A" w:rsidP="00174A6A">
      <w:pPr>
        <w:spacing w:after="0" w:line="240" w:lineRule="auto"/>
        <w:rPr>
          <w:rFonts w:eastAsia="Times New Roman" w:cs="Times New Roman"/>
          <w:b/>
          <w:lang w:eastAsia="es-UY"/>
        </w:rPr>
      </w:pPr>
    </w:p>
    <w:p w14:paraId="025EAAE8" w14:textId="77777777" w:rsidR="00174A6A" w:rsidRDefault="00174A6A" w:rsidP="00174A6A">
      <w:pPr>
        <w:spacing w:after="0" w:line="240" w:lineRule="auto"/>
        <w:jc w:val="both"/>
        <w:rPr>
          <w:rFonts w:ascii="Calibri" w:eastAsia="Times New Roman" w:hAnsi="Calibri" w:cs="Times New Roman"/>
          <w:color w:val="000000"/>
          <w:lang w:eastAsia="es-UY"/>
        </w:rPr>
      </w:pPr>
      <w:r>
        <w:rPr>
          <w:rFonts w:ascii="Calibri" w:eastAsia="Times New Roman" w:hAnsi="Calibri" w:cs="Times New Roman"/>
          <w:color w:val="000000"/>
          <w:lang w:eastAsia="es-UY"/>
        </w:rPr>
        <w:lastRenderedPageBreak/>
        <w:t>En correspondencia con la planimetría antes presentada sobrepuesta a la imagen satelital, el recorrido resulta de a</w:t>
      </w:r>
      <w:r w:rsidRPr="002D438B">
        <w:rPr>
          <w:rFonts w:ascii="Calibri" w:eastAsia="Times New Roman" w:hAnsi="Calibri" w:cs="Times New Roman"/>
          <w:color w:val="000000"/>
          <w:lang w:eastAsia="es-UY"/>
        </w:rPr>
        <w:t>proximadamente 250m</w:t>
      </w:r>
      <w:r>
        <w:rPr>
          <w:rFonts w:ascii="Calibri" w:eastAsia="Times New Roman" w:hAnsi="Calibri" w:cs="Times New Roman"/>
          <w:color w:val="000000"/>
          <w:lang w:eastAsia="es-UY"/>
        </w:rPr>
        <w:t xml:space="preserve"> de pasarela</w:t>
      </w:r>
      <w:r w:rsidR="00AB0241">
        <w:rPr>
          <w:rFonts w:ascii="Calibri" w:eastAsia="Times New Roman" w:hAnsi="Calibri" w:cs="Times New Roman"/>
          <w:color w:val="000000"/>
          <w:lang w:eastAsia="es-UY"/>
        </w:rPr>
        <w:t xml:space="preserve"> </w:t>
      </w:r>
      <w:r w:rsidRPr="002C796D">
        <w:rPr>
          <w:rFonts w:ascii="Calibri" w:eastAsia="Times New Roman" w:hAnsi="Calibri" w:cs="Times New Roman"/>
          <w:color w:val="000000"/>
          <w:lang w:eastAsia="es-UY"/>
        </w:rPr>
        <w:t>con accesibilidad universal</w:t>
      </w:r>
      <w:r>
        <w:rPr>
          <w:rStyle w:val="Refdenotaalpie"/>
          <w:rFonts w:ascii="Calibri" w:eastAsia="Times New Roman" w:hAnsi="Calibri" w:cs="Times New Roman"/>
          <w:color w:val="000000"/>
          <w:lang w:eastAsia="es-UY"/>
        </w:rPr>
        <w:footnoteReference w:id="7"/>
      </w:r>
      <w:r>
        <w:rPr>
          <w:rFonts w:ascii="Calibri" w:eastAsia="Times New Roman" w:hAnsi="Calibri" w:cs="Times New Roman"/>
          <w:color w:val="000000"/>
          <w:lang w:eastAsia="es-UY"/>
        </w:rPr>
        <w:t xml:space="preserve">. </w:t>
      </w:r>
      <w:r w:rsidRPr="00F15112">
        <w:rPr>
          <w:rFonts w:ascii="Calibri" w:eastAsia="Times New Roman" w:hAnsi="Calibri" w:cs="Times New Roman"/>
          <w:color w:val="000000"/>
          <w:lang w:eastAsia="es-UY"/>
        </w:rPr>
        <w:t>El ci</w:t>
      </w:r>
      <w:r>
        <w:rPr>
          <w:rFonts w:ascii="Calibri" w:eastAsia="Times New Roman" w:hAnsi="Calibri" w:cs="Times New Roman"/>
          <w:color w:val="000000"/>
          <w:lang w:eastAsia="es-UY"/>
        </w:rPr>
        <w:t xml:space="preserve">rcuito completo se desarrolla elevado por lo menos 30 cm sobre el nivel de suelo </w:t>
      </w:r>
      <w:r w:rsidRPr="00F15112">
        <w:rPr>
          <w:rFonts w:ascii="Calibri" w:eastAsia="Times New Roman" w:hAnsi="Calibri" w:cs="Times New Roman"/>
          <w:color w:val="000000"/>
          <w:lang w:eastAsia="es-UY"/>
        </w:rPr>
        <w:t>y cu</w:t>
      </w:r>
      <w:r>
        <w:rPr>
          <w:rFonts w:ascii="Calibri" w:eastAsia="Times New Roman" w:hAnsi="Calibri" w:cs="Times New Roman"/>
          <w:color w:val="000000"/>
          <w:lang w:eastAsia="es-UY"/>
        </w:rPr>
        <w:t>enta con plataformas de giro accesible y áreas de descanso</w:t>
      </w:r>
      <w:r>
        <w:rPr>
          <w:rStyle w:val="Refdenotaalpie"/>
          <w:rFonts w:ascii="Calibri" w:eastAsia="Times New Roman" w:hAnsi="Calibri" w:cs="Times New Roman"/>
          <w:color w:val="000000"/>
          <w:lang w:eastAsia="es-UY"/>
        </w:rPr>
        <w:footnoteReference w:id="8"/>
      </w:r>
      <w:r w:rsidRPr="00F15112">
        <w:rPr>
          <w:rFonts w:ascii="Calibri" w:eastAsia="Times New Roman" w:hAnsi="Calibri" w:cs="Times New Roman"/>
          <w:color w:val="000000"/>
          <w:lang w:eastAsia="es-UY"/>
        </w:rPr>
        <w:t>. </w:t>
      </w:r>
    </w:p>
    <w:p w14:paraId="025EAAE9" w14:textId="77777777" w:rsidR="00174A6A" w:rsidRDefault="00174A6A" w:rsidP="00174A6A">
      <w:pPr>
        <w:spacing w:after="0" w:line="240" w:lineRule="auto"/>
        <w:jc w:val="both"/>
        <w:rPr>
          <w:rFonts w:ascii="Calibri" w:eastAsia="Times New Roman" w:hAnsi="Calibri" w:cs="Times New Roman"/>
          <w:color w:val="000000"/>
          <w:lang w:eastAsia="es-UY"/>
        </w:rPr>
      </w:pPr>
    </w:p>
    <w:p w14:paraId="025EAAEA" w14:textId="77777777" w:rsidR="00174A6A" w:rsidRDefault="00174A6A" w:rsidP="00174A6A">
      <w:pPr>
        <w:spacing w:after="0"/>
        <w:jc w:val="center"/>
      </w:pPr>
      <w:r>
        <w:rPr>
          <w:noProof/>
          <w:lang w:eastAsia="es-UY"/>
        </w:rPr>
        <w:drawing>
          <wp:inline distT="0" distB="0" distL="0" distR="0" wp14:anchorId="025EAB50" wp14:editId="025EAB51">
            <wp:extent cx="4825768" cy="7172077"/>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arrapos (1).JPG"/>
                    <pic:cNvPicPr/>
                  </pic:nvPicPr>
                  <pic:blipFill rotWithShape="1">
                    <a:blip r:embed="rId11">
                      <a:extLst>
                        <a:ext uri="{28A0092B-C50C-407E-A947-70E740481C1C}">
                          <a14:useLocalDpi xmlns:a14="http://schemas.microsoft.com/office/drawing/2010/main" val="0"/>
                        </a:ext>
                      </a:extLst>
                    </a:blip>
                    <a:srcRect t="2347" b="9451"/>
                    <a:stretch/>
                  </pic:blipFill>
                  <pic:spPr bwMode="auto">
                    <a:xfrm>
                      <a:off x="0" y="0"/>
                      <a:ext cx="5076716" cy="7545038"/>
                    </a:xfrm>
                    <a:prstGeom prst="rect">
                      <a:avLst/>
                    </a:prstGeom>
                    <a:ln>
                      <a:noFill/>
                    </a:ln>
                    <a:extLst>
                      <a:ext uri="{53640926-AAD7-44D8-BBD7-CCE9431645EC}">
                        <a14:shadowObscured xmlns:a14="http://schemas.microsoft.com/office/drawing/2010/main"/>
                      </a:ext>
                    </a:extLst>
                  </pic:spPr>
                </pic:pic>
              </a:graphicData>
            </a:graphic>
          </wp:inline>
        </w:drawing>
      </w:r>
    </w:p>
    <w:p w14:paraId="025EAAEB" w14:textId="77777777" w:rsidR="00174A6A" w:rsidRPr="00174A6A" w:rsidRDefault="00174A6A" w:rsidP="00174A6A">
      <w:pPr>
        <w:spacing w:after="0"/>
        <w:jc w:val="center"/>
        <w:rPr>
          <w:sz w:val="16"/>
          <w:szCs w:val="16"/>
        </w:rPr>
      </w:pPr>
      <w:r w:rsidRPr="001C64B7">
        <w:rPr>
          <w:sz w:val="16"/>
          <w:szCs w:val="16"/>
        </w:rPr>
        <w:t>Planimetría de la pasarela de contemplación indicada</w:t>
      </w:r>
    </w:p>
    <w:p w14:paraId="57645186" w14:textId="77777777" w:rsidR="00A90A16" w:rsidRDefault="00A90A16" w:rsidP="000A5A04">
      <w:pPr>
        <w:jc w:val="both"/>
        <w:rPr>
          <w:b/>
          <w:sz w:val="24"/>
          <w:szCs w:val="24"/>
        </w:rPr>
      </w:pPr>
    </w:p>
    <w:p w14:paraId="78CD4E86" w14:textId="77777777" w:rsidR="00A90A16" w:rsidRDefault="00A90A16" w:rsidP="000A5A04">
      <w:pPr>
        <w:jc w:val="both"/>
        <w:rPr>
          <w:b/>
          <w:sz w:val="24"/>
          <w:szCs w:val="24"/>
        </w:rPr>
      </w:pPr>
    </w:p>
    <w:p w14:paraId="7D189017" w14:textId="77777777" w:rsidR="00A90A16" w:rsidRDefault="00A90A16" w:rsidP="000A5A04">
      <w:pPr>
        <w:jc w:val="both"/>
        <w:rPr>
          <w:b/>
          <w:sz w:val="24"/>
          <w:szCs w:val="24"/>
        </w:rPr>
      </w:pPr>
    </w:p>
    <w:p w14:paraId="025EAAEC" w14:textId="774A6BDA" w:rsidR="000A5A04" w:rsidRDefault="000A5A04" w:rsidP="000A5A04">
      <w:pPr>
        <w:jc w:val="both"/>
        <w:rPr>
          <w:b/>
          <w:sz w:val="24"/>
          <w:szCs w:val="24"/>
        </w:rPr>
      </w:pPr>
      <w:r w:rsidRPr="000A5A04">
        <w:rPr>
          <w:b/>
          <w:sz w:val="24"/>
          <w:szCs w:val="24"/>
        </w:rPr>
        <w:t xml:space="preserve">Ejecución del itinerario con accesibilidad </w:t>
      </w:r>
      <w:r w:rsidR="00EE6AC5">
        <w:rPr>
          <w:b/>
          <w:sz w:val="24"/>
          <w:szCs w:val="24"/>
        </w:rPr>
        <w:t>universal</w:t>
      </w:r>
      <w:r>
        <w:rPr>
          <w:rStyle w:val="Refdenotaalpie"/>
        </w:rPr>
        <w:footnoteReference w:id="9"/>
      </w:r>
    </w:p>
    <w:p w14:paraId="025EAAED" w14:textId="77777777" w:rsidR="00CB7292" w:rsidRPr="00174A6A" w:rsidRDefault="00CB7292" w:rsidP="00CB7292">
      <w:pPr>
        <w:spacing w:after="0" w:line="240" w:lineRule="auto"/>
        <w:rPr>
          <w:rFonts w:ascii="Calibri" w:eastAsia="Times New Roman" w:hAnsi="Calibri" w:cs="Times New Roman"/>
          <w:b/>
          <w:iCs/>
          <w:color w:val="000000"/>
          <w:sz w:val="24"/>
          <w:szCs w:val="24"/>
          <w:lang w:eastAsia="es-UY"/>
        </w:rPr>
      </w:pPr>
      <w:r w:rsidRPr="00174A6A">
        <w:rPr>
          <w:rFonts w:ascii="Calibri" w:eastAsia="Times New Roman" w:hAnsi="Calibri" w:cs="Times New Roman"/>
          <w:b/>
          <w:iCs/>
          <w:color w:val="000000"/>
          <w:sz w:val="24"/>
          <w:szCs w:val="24"/>
          <w:lang w:eastAsia="es-UY"/>
        </w:rPr>
        <w:t>“Pasarelas”</w:t>
      </w:r>
    </w:p>
    <w:p w14:paraId="025EAAEE" w14:textId="77777777" w:rsidR="00CB7292" w:rsidRPr="00707E82" w:rsidRDefault="00CB7292" w:rsidP="00CB7292">
      <w:pPr>
        <w:spacing w:after="0" w:line="240" w:lineRule="auto"/>
        <w:rPr>
          <w:rFonts w:ascii="Calibri" w:eastAsia="Times New Roman" w:hAnsi="Calibri" w:cs="Times New Roman"/>
          <w:b/>
          <w:bCs/>
          <w:i/>
          <w:color w:val="000000"/>
          <w:lang w:eastAsia="es-UY"/>
        </w:rPr>
      </w:pPr>
    </w:p>
    <w:p w14:paraId="025EAAEF" w14:textId="12CFF7BB" w:rsidR="00CB7292" w:rsidRPr="00773437" w:rsidRDefault="00CB7292" w:rsidP="00CB7292">
      <w:pPr>
        <w:jc w:val="both"/>
      </w:pPr>
      <w:r>
        <w:rPr>
          <w:rFonts w:ascii="Calibri" w:eastAsia="Times New Roman" w:hAnsi="Calibri" w:cs="Times New Roman"/>
          <w:color w:val="000000"/>
          <w:lang w:eastAsia="es-UY"/>
        </w:rPr>
        <w:t>El p</w:t>
      </w:r>
      <w:r w:rsidRPr="00442E4F">
        <w:rPr>
          <w:rFonts w:ascii="Calibri" w:eastAsia="Times New Roman" w:hAnsi="Calibri" w:cs="Times New Roman"/>
          <w:color w:val="000000"/>
          <w:lang w:eastAsia="es-UY"/>
        </w:rPr>
        <w:t>avimento</w:t>
      </w:r>
      <w:r>
        <w:rPr>
          <w:rFonts w:ascii="Calibri" w:eastAsia="Times New Roman" w:hAnsi="Calibri" w:cs="Times New Roman"/>
          <w:color w:val="000000"/>
          <w:lang w:eastAsia="es-UY"/>
        </w:rPr>
        <w:t xml:space="preserve"> de la plataforma se </w:t>
      </w:r>
      <w:r w:rsidR="005C1CD0">
        <w:rPr>
          <w:rFonts w:ascii="Calibri" w:eastAsia="Times New Roman" w:hAnsi="Calibri" w:cs="Times New Roman"/>
          <w:color w:val="000000"/>
          <w:lang w:eastAsia="es-UY"/>
        </w:rPr>
        <w:t xml:space="preserve">realizará </w:t>
      </w:r>
      <w:r>
        <w:rPr>
          <w:rFonts w:ascii="Calibri" w:eastAsia="Times New Roman" w:hAnsi="Calibri" w:cs="Times New Roman"/>
          <w:color w:val="000000"/>
          <w:lang w:eastAsia="es-UY"/>
        </w:rPr>
        <w:t>según lo descripto en el punto “</w:t>
      </w:r>
      <w:r>
        <w:t>d</w:t>
      </w:r>
      <w:r w:rsidRPr="00773437">
        <w:t>escripción y memoria general del sistema</w:t>
      </w:r>
      <w:r>
        <w:t>”</w:t>
      </w:r>
      <w:r>
        <w:rPr>
          <w:rFonts w:ascii="Calibri" w:eastAsia="Times New Roman" w:hAnsi="Calibri" w:cs="Times New Roman"/>
          <w:color w:val="000000"/>
          <w:lang w:eastAsia="es-UY"/>
        </w:rPr>
        <w:t xml:space="preserve">. Este dispositivo deberá tener </w:t>
      </w:r>
      <w:bookmarkStart w:id="1" w:name="_Hlk135580850"/>
      <w:r>
        <w:rPr>
          <w:rFonts w:ascii="Calibri" w:eastAsia="Times New Roman" w:hAnsi="Calibri" w:cs="Times New Roman"/>
          <w:color w:val="000000"/>
          <w:lang w:eastAsia="es-UY"/>
        </w:rPr>
        <w:t>un ancho mínimo de libre circulación de 1</w:t>
      </w:r>
      <w:r w:rsidR="00DF4821">
        <w:rPr>
          <w:rFonts w:ascii="Calibri" w:eastAsia="Times New Roman" w:hAnsi="Calibri" w:cs="Times New Roman"/>
          <w:color w:val="000000"/>
          <w:lang w:eastAsia="es-UY"/>
        </w:rPr>
        <w:t xml:space="preserve">80 </w:t>
      </w:r>
      <w:r>
        <w:rPr>
          <w:rFonts w:ascii="Calibri" w:eastAsia="Times New Roman" w:hAnsi="Calibri" w:cs="Times New Roman"/>
          <w:color w:val="000000"/>
          <w:lang w:eastAsia="es-UY"/>
        </w:rPr>
        <w:t xml:space="preserve">cm entre </w:t>
      </w:r>
      <w:proofErr w:type="spellStart"/>
      <w:r>
        <w:rPr>
          <w:rFonts w:ascii="Calibri" w:eastAsia="Times New Roman" w:hAnsi="Calibri" w:cs="Times New Roman"/>
          <w:color w:val="000000"/>
          <w:lang w:eastAsia="es-UY"/>
        </w:rPr>
        <w:t>parantes</w:t>
      </w:r>
      <w:proofErr w:type="spellEnd"/>
      <w:r>
        <w:rPr>
          <w:rFonts w:ascii="Calibri" w:eastAsia="Times New Roman" w:hAnsi="Calibri" w:cs="Times New Roman"/>
          <w:color w:val="000000"/>
          <w:lang w:eastAsia="es-UY"/>
        </w:rPr>
        <w:t xml:space="preserve"> o barandas a lo largo de todo su desarrollo longitudinal</w:t>
      </w:r>
      <w:bookmarkEnd w:id="1"/>
      <w:r>
        <w:rPr>
          <w:rFonts w:ascii="Calibri" w:eastAsia="Times New Roman" w:hAnsi="Calibri" w:cs="Times New Roman"/>
          <w:color w:val="000000"/>
          <w:lang w:eastAsia="es-UY"/>
        </w:rPr>
        <w:t xml:space="preserve">. </w:t>
      </w:r>
      <w:r w:rsidRPr="00E8661C">
        <w:rPr>
          <w:rFonts w:ascii="Calibri" w:eastAsia="Times New Roman" w:hAnsi="Calibri" w:cs="Times New Roman"/>
          <w:color w:val="000000"/>
          <w:lang w:eastAsia="es-UY"/>
        </w:rPr>
        <w:t>En caso de rampas, las tablas deben disponerse juntas, sin espacios ni ranuras, ya que esto puede dificultar el paso en silla de ruedas.</w:t>
      </w:r>
    </w:p>
    <w:p w14:paraId="025EAAF0" w14:textId="77777777" w:rsidR="00CB7292" w:rsidRDefault="00CB7292" w:rsidP="00CB7292">
      <w:pPr>
        <w:jc w:val="both"/>
        <w:rPr>
          <w:rFonts w:ascii="Calibri" w:eastAsia="Times New Roman" w:hAnsi="Calibri" w:cs="Times New Roman"/>
          <w:color w:val="000000"/>
          <w:lang w:eastAsia="es-UY"/>
        </w:rPr>
      </w:pPr>
      <w:r w:rsidRPr="00E8661C">
        <w:rPr>
          <w:rFonts w:ascii="Calibri" w:eastAsia="Times New Roman" w:hAnsi="Calibri" w:cs="Times New Roman"/>
          <w:color w:val="000000"/>
          <w:lang w:eastAsia="es-UY"/>
        </w:rPr>
        <w:t xml:space="preserve">Los entablados deben ir perpendicular a la dirección de la circulación </w:t>
      </w:r>
      <w:r>
        <w:rPr>
          <w:rFonts w:ascii="Calibri" w:eastAsia="Times New Roman" w:hAnsi="Calibri" w:cs="Times New Roman"/>
          <w:color w:val="000000"/>
          <w:lang w:eastAsia="es-UY"/>
        </w:rPr>
        <w:t>y deberán contar</w:t>
      </w:r>
      <w:r w:rsidR="001A3796">
        <w:rPr>
          <w:rFonts w:ascii="Calibri" w:eastAsia="Times New Roman" w:hAnsi="Calibri" w:cs="Times New Roman"/>
          <w:color w:val="000000"/>
          <w:lang w:eastAsia="es-UY"/>
        </w:rPr>
        <w:t xml:space="preserve"> </w:t>
      </w:r>
      <w:r>
        <w:rPr>
          <w:rFonts w:ascii="Calibri" w:eastAsia="Times New Roman" w:hAnsi="Calibri" w:cs="Times New Roman"/>
          <w:color w:val="000000"/>
          <w:lang w:eastAsia="es-UY"/>
        </w:rPr>
        <w:t xml:space="preserve">con </w:t>
      </w:r>
      <w:r w:rsidRPr="00282D26">
        <w:rPr>
          <w:rFonts w:ascii="Calibri" w:eastAsia="Times New Roman" w:hAnsi="Calibri" w:cs="Times New Roman"/>
          <w:color w:val="000000"/>
          <w:lang w:eastAsia="es-UY"/>
        </w:rPr>
        <w:t>esp</w:t>
      </w:r>
      <w:r>
        <w:rPr>
          <w:rFonts w:ascii="Calibri" w:eastAsia="Times New Roman" w:hAnsi="Calibri" w:cs="Times New Roman"/>
          <w:color w:val="000000"/>
          <w:lang w:eastAsia="es-UY"/>
        </w:rPr>
        <w:t>acios menores a 1,5 cm entre sí</w:t>
      </w:r>
      <w:r w:rsidRPr="00282D26">
        <w:rPr>
          <w:rFonts w:ascii="Calibri" w:eastAsia="Times New Roman" w:hAnsi="Calibri" w:cs="Times New Roman"/>
          <w:color w:val="000000"/>
          <w:lang w:eastAsia="es-UY"/>
        </w:rPr>
        <w:t xml:space="preserve"> para evitar que se deslicen o </w:t>
      </w:r>
      <w:r>
        <w:rPr>
          <w:rFonts w:ascii="Calibri" w:eastAsia="Times New Roman" w:hAnsi="Calibri" w:cs="Times New Roman"/>
          <w:color w:val="000000"/>
          <w:lang w:eastAsia="es-UY"/>
        </w:rPr>
        <w:t>se traben bastones o andadores.</w:t>
      </w:r>
      <w:r w:rsidR="001A3796">
        <w:rPr>
          <w:rFonts w:ascii="Calibri" w:eastAsia="Times New Roman" w:hAnsi="Calibri" w:cs="Times New Roman"/>
          <w:color w:val="000000"/>
          <w:lang w:eastAsia="es-UY"/>
        </w:rPr>
        <w:t xml:space="preserve"> </w:t>
      </w:r>
      <w:r>
        <w:rPr>
          <w:rFonts w:ascii="Calibri" w:eastAsia="Times New Roman" w:hAnsi="Calibri" w:cs="Times New Roman"/>
          <w:color w:val="000000"/>
          <w:lang w:eastAsia="es-UY"/>
        </w:rPr>
        <w:t xml:space="preserve">Para la estructura soporte deberá utilizar los criterios detallados en el punto </w:t>
      </w:r>
      <w:r w:rsidRPr="00773437">
        <w:t>Descripción y memoria general del sistema</w:t>
      </w:r>
      <w:r w:rsidR="001A3796">
        <w:t xml:space="preserve"> </w:t>
      </w:r>
      <w:r>
        <w:rPr>
          <w:rFonts w:ascii="Calibri" w:eastAsia="Times New Roman" w:hAnsi="Calibri" w:cs="Times New Roman"/>
          <w:color w:val="000000"/>
          <w:lang w:eastAsia="es-UY"/>
        </w:rPr>
        <w:t>al igual que para los métodos de fijación de los distintos componentes</w:t>
      </w:r>
      <w:r w:rsidRPr="00E8661C">
        <w:rPr>
          <w:rFonts w:ascii="Calibri" w:eastAsia="Times New Roman" w:hAnsi="Calibri" w:cs="Times New Roman"/>
          <w:color w:val="000000"/>
          <w:lang w:eastAsia="es-UY"/>
        </w:rPr>
        <w:t xml:space="preserve">. </w:t>
      </w:r>
      <w:r>
        <w:rPr>
          <w:rFonts w:ascii="Calibri" w:eastAsia="Times New Roman" w:hAnsi="Calibri" w:cs="Times New Roman"/>
          <w:color w:val="000000"/>
          <w:lang w:eastAsia="es-UY"/>
        </w:rPr>
        <w:t xml:space="preserve">En caso de </w:t>
      </w:r>
      <w:r w:rsidRPr="00442E4F">
        <w:rPr>
          <w:rFonts w:ascii="Calibri" w:eastAsia="Times New Roman" w:hAnsi="Calibri" w:cs="Times New Roman"/>
          <w:color w:val="000000"/>
          <w:lang w:eastAsia="es-UY"/>
        </w:rPr>
        <w:t xml:space="preserve">ubicarse en lugares donde la vegetación </w:t>
      </w:r>
      <w:r w:rsidRPr="00683CB9">
        <w:rPr>
          <w:rFonts w:ascii="Calibri" w:eastAsia="Times New Roman" w:hAnsi="Calibri" w:cs="Times New Roman"/>
          <w:color w:val="000000"/>
          <w:lang w:eastAsia="es-UY"/>
        </w:rPr>
        <w:t>necesite preservación</w:t>
      </w:r>
      <w:r>
        <w:rPr>
          <w:rFonts w:ascii="Times New Roman" w:eastAsia="Times New Roman" w:hAnsi="Times New Roman" w:cs="Times New Roman"/>
          <w:sz w:val="24"/>
          <w:szCs w:val="24"/>
          <w:lang w:eastAsia="es-UY"/>
        </w:rPr>
        <w:t xml:space="preserve"> e</w:t>
      </w:r>
      <w:r w:rsidRPr="00442E4F">
        <w:rPr>
          <w:rFonts w:ascii="Calibri" w:eastAsia="Times New Roman" w:hAnsi="Calibri" w:cs="Times New Roman"/>
          <w:color w:val="000000"/>
          <w:lang w:eastAsia="es-UY"/>
        </w:rPr>
        <w:t>l pavimento será realizad</w:t>
      </w:r>
      <w:r>
        <w:rPr>
          <w:rFonts w:ascii="Calibri" w:eastAsia="Times New Roman" w:hAnsi="Calibri" w:cs="Times New Roman"/>
          <w:color w:val="000000"/>
          <w:lang w:eastAsia="es-UY"/>
        </w:rPr>
        <w:t>o en metal desplegado</w:t>
      </w:r>
      <w:r w:rsidRPr="00442E4F">
        <w:rPr>
          <w:rFonts w:ascii="Calibri" w:eastAsia="Times New Roman" w:hAnsi="Calibri" w:cs="Times New Roman"/>
          <w:color w:val="000000"/>
          <w:lang w:eastAsia="es-UY"/>
        </w:rPr>
        <w:t xml:space="preserve"> dado que la apertura del material permite entrar la radiación solar y que la </w:t>
      </w:r>
      <w:r>
        <w:rPr>
          <w:rFonts w:ascii="Calibri" w:eastAsia="Times New Roman" w:hAnsi="Calibri" w:cs="Times New Roman"/>
          <w:color w:val="000000"/>
          <w:lang w:eastAsia="es-UY"/>
        </w:rPr>
        <w:t>vegetación crezca naturalmente.</w:t>
      </w:r>
    </w:p>
    <w:p w14:paraId="025EAAF1" w14:textId="4D3D8A4B" w:rsidR="00CB7292" w:rsidRPr="001C64B7" w:rsidRDefault="00CB7292" w:rsidP="00CB7292">
      <w:pPr>
        <w:jc w:val="both"/>
      </w:pPr>
      <w:r w:rsidRPr="001C64B7">
        <w:t xml:space="preserve">Deben disponerse barandas a ambos lados cuando el desnivel entre la plataforma de la pasarela y el terreno supere los 60 cm. Se </w:t>
      </w:r>
      <w:r w:rsidR="00FA5CD1" w:rsidRPr="001C64B7">
        <w:t>colocar</w:t>
      </w:r>
      <w:r w:rsidR="00FA5CD1">
        <w:t>á</w:t>
      </w:r>
      <w:r w:rsidR="00FA5CD1" w:rsidRPr="001C64B7">
        <w:t xml:space="preserve">n </w:t>
      </w:r>
      <w:r w:rsidRPr="001C64B7">
        <w:t xml:space="preserve">rodapiés en toda la extensión de las infraestructuras construidas. </w:t>
      </w:r>
    </w:p>
    <w:p w14:paraId="025EAAF2" w14:textId="77777777" w:rsidR="00CB7292" w:rsidRPr="00683CB9" w:rsidRDefault="00CB7292" w:rsidP="00CB7292">
      <w:pPr>
        <w:jc w:val="both"/>
      </w:pPr>
      <w:r>
        <w:t xml:space="preserve">Los pilares de madera que trasladan las cargas al suelo natural, son puntales de </w:t>
      </w:r>
      <w:proofErr w:type="spellStart"/>
      <w:r>
        <w:t>Eucalyptus</w:t>
      </w:r>
      <w:proofErr w:type="spellEnd"/>
      <w:r>
        <w:t xml:space="preserve"> impregnado con tratamientos alternativos al CCA, como el ACQ, de 20cm de diámetro </w:t>
      </w:r>
      <w:r w:rsidRPr="00E17065">
        <w:t>como mínimo</w:t>
      </w:r>
      <w:r>
        <w:t xml:space="preserve">. La estructura soporte de la pasarela será de una sección mínima de tirantes de 6" x 2" de pino impregnado. Estos tirantes se fijan a los pilares mediante anclajes de varilla roscada de acero galvanizado en caliente de un mínimo de 12 mm de diámetro, con tuerca y arandela reforzada de acero galvanizado o con clavos galvanizados torneados. </w:t>
      </w:r>
    </w:p>
    <w:p w14:paraId="025EAAF3" w14:textId="747CA0FD" w:rsidR="00CB7292" w:rsidRDefault="00CB7292" w:rsidP="00CB7292">
      <w:pPr>
        <w:spacing w:after="0" w:line="240" w:lineRule="auto"/>
        <w:jc w:val="both"/>
        <w:rPr>
          <w:rFonts w:ascii="Calibri" w:eastAsia="Times New Roman" w:hAnsi="Calibri" w:cs="Times New Roman"/>
          <w:color w:val="000000"/>
          <w:lang w:eastAsia="es-UY"/>
        </w:rPr>
      </w:pPr>
      <w:r w:rsidRPr="00282D26">
        <w:rPr>
          <w:rFonts w:ascii="Calibri" w:eastAsia="Times New Roman" w:hAnsi="Calibri" w:cs="Times New Roman"/>
          <w:color w:val="000000"/>
          <w:lang w:eastAsia="es-UY"/>
        </w:rPr>
        <w:t>Pasamanos: </w:t>
      </w:r>
      <w:r w:rsidR="00A53C4A">
        <w:rPr>
          <w:rFonts w:ascii="Calibri" w:eastAsia="Times New Roman" w:hAnsi="Calibri" w:cs="Times New Roman"/>
          <w:color w:val="000000"/>
          <w:lang w:eastAsia="es-UY"/>
        </w:rPr>
        <w:t xml:space="preserve">en todos los casos </w:t>
      </w:r>
      <w:r w:rsidR="00EE6AC5">
        <w:rPr>
          <w:rFonts w:ascii="Calibri" w:eastAsia="Times New Roman" w:hAnsi="Calibri" w:cs="Times New Roman"/>
          <w:color w:val="000000"/>
          <w:lang w:eastAsia="es-UY"/>
        </w:rPr>
        <w:t xml:space="preserve">serán de </w:t>
      </w:r>
      <w:r w:rsidR="00342722">
        <w:rPr>
          <w:rFonts w:ascii="Calibri" w:eastAsia="Times New Roman" w:hAnsi="Calibri" w:cs="Times New Roman"/>
          <w:color w:val="000000"/>
          <w:lang w:eastAsia="es-UY"/>
        </w:rPr>
        <w:t xml:space="preserve">sección circular en acero galvanizado </w:t>
      </w:r>
      <w:r w:rsidR="00EE6AC5">
        <w:rPr>
          <w:rFonts w:ascii="Calibri" w:eastAsia="Times New Roman" w:hAnsi="Calibri" w:cs="Times New Roman"/>
          <w:color w:val="000000"/>
          <w:lang w:eastAsia="es-UY"/>
        </w:rPr>
        <w:t xml:space="preserve">como se indica en corte y, </w:t>
      </w:r>
      <w:r w:rsidRPr="00282D26">
        <w:rPr>
          <w:rFonts w:ascii="Calibri" w:eastAsia="Times New Roman" w:hAnsi="Calibri" w:cs="Times New Roman"/>
          <w:color w:val="000000"/>
          <w:lang w:eastAsia="es-UY"/>
        </w:rPr>
        <w:t>en su sección transversal, permitir</w:t>
      </w:r>
      <w:r>
        <w:rPr>
          <w:rFonts w:ascii="Calibri" w:eastAsia="Times New Roman" w:hAnsi="Calibri" w:cs="Times New Roman"/>
          <w:color w:val="000000"/>
          <w:lang w:eastAsia="es-UY"/>
        </w:rPr>
        <w:t>án</w:t>
      </w:r>
      <w:r w:rsidRPr="00282D26">
        <w:rPr>
          <w:rFonts w:ascii="Calibri" w:eastAsia="Times New Roman" w:hAnsi="Calibri" w:cs="Times New Roman"/>
          <w:color w:val="000000"/>
          <w:lang w:eastAsia="es-UY"/>
        </w:rPr>
        <w:t xml:space="preserve"> una sujeción fácil y segura, apoyo y un buen deslizamiento de la mano sin </w:t>
      </w:r>
      <w:r w:rsidR="00707E82">
        <w:rPr>
          <w:rFonts w:ascii="Calibri" w:eastAsia="Times New Roman" w:hAnsi="Calibri" w:cs="Times New Roman"/>
          <w:color w:val="000000"/>
          <w:lang w:eastAsia="es-UY"/>
        </w:rPr>
        <w:t>bordes</w:t>
      </w:r>
      <w:r w:rsidRPr="00282D26">
        <w:rPr>
          <w:rFonts w:ascii="Calibri" w:eastAsia="Times New Roman" w:hAnsi="Calibri" w:cs="Times New Roman"/>
          <w:color w:val="000000"/>
          <w:lang w:eastAsia="es-UY"/>
        </w:rPr>
        <w:t xml:space="preserve"> lacerantes, siendo apropiado a tales efectos el empleo de secciones circulares. </w:t>
      </w:r>
      <w:r w:rsidRPr="000055EA">
        <w:rPr>
          <w:rFonts w:ascii="Calibri" w:eastAsia="Times New Roman" w:hAnsi="Calibri" w:cs="Times New Roman"/>
          <w:color w:val="000000"/>
          <w:lang w:eastAsia="es-UY"/>
        </w:rPr>
        <w:t xml:space="preserve">Deben </w:t>
      </w:r>
      <w:r w:rsidRPr="00282D26">
        <w:rPr>
          <w:rFonts w:ascii="Calibri" w:eastAsia="Times New Roman" w:hAnsi="Calibri" w:cs="Times New Roman"/>
          <w:color w:val="000000"/>
          <w:lang w:eastAsia="es-UY"/>
        </w:rPr>
        <w:t>estar fijados firmemente por la parte inferior de modo de no dificultar el desplazamiento de la mano. </w:t>
      </w:r>
      <w:r>
        <w:rPr>
          <w:rFonts w:ascii="Calibri" w:eastAsia="Times New Roman" w:hAnsi="Calibri" w:cs="Times New Roman"/>
          <w:color w:val="000000"/>
          <w:lang w:eastAsia="es-UY"/>
        </w:rPr>
        <w:t>Se disponen</w:t>
      </w:r>
      <w:r w:rsidRPr="00282D26">
        <w:rPr>
          <w:rFonts w:ascii="Calibri" w:eastAsia="Times New Roman" w:hAnsi="Calibri" w:cs="Times New Roman"/>
          <w:color w:val="000000"/>
          <w:lang w:eastAsia="es-UY"/>
        </w:rPr>
        <w:t xml:space="preserve"> a una altura comprendida entre 85 cm y 100 cm, medidos verticalmente desde la cara superior al nivel del piso terminado</w:t>
      </w:r>
      <w:r>
        <w:rPr>
          <w:rFonts w:ascii="Calibri" w:eastAsia="Times New Roman" w:hAnsi="Calibri" w:cs="Times New Roman"/>
          <w:color w:val="000000"/>
          <w:lang w:eastAsia="es-UY"/>
        </w:rPr>
        <w:t xml:space="preserve"> del </w:t>
      </w:r>
      <w:r w:rsidR="00EE6AC5">
        <w:rPr>
          <w:rFonts w:ascii="Calibri" w:eastAsia="Times New Roman" w:hAnsi="Calibri" w:cs="Times New Roman"/>
          <w:color w:val="000000"/>
          <w:lang w:eastAsia="es-UY"/>
        </w:rPr>
        <w:t xml:space="preserve">entablado </w:t>
      </w:r>
      <w:r>
        <w:rPr>
          <w:rFonts w:ascii="Calibri" w:eastAsia="Times New Roman" w:hAnsi="Calibri" w:cs="Times New Roman"/>
          <w:color w:val="000000"/>
          <w:lang w:eastAsia="es-UY"/>
        </w:rPr>
        <w:t>de la plataforma</w:t>
      </w:r>
      <w:r w:rsidRPr="00282D26">
        <w:rPr>
          <w:rFonts w:ascii="Calibri" w:eastAsia="Times New Roman" w:hAnsi="Calibri" w:cs="Times New Roman"/>
          <w:color w:val="000000"/>
          <w:lang w:eastAsia="es-UY"/>
        </w:rPr>
        <w:t>.</w:t>
      </w:r>
      <w:r>
        <w:rPr>
          <w:rFonts w:ascii="Calibri" w:eastAsia="Times New Roman" w:hAnsi="Calibri" w:cs="Times New Roman"/>
          <w:color w:val="000000"/>
          <w:lang w:eastAsia="es-UY"/>
        </w:rPr>
        <w:t xml:space="preserve"> Deben </w:t>
      </w:r>
      <w:r w:rsidRPr="00E8661C">
        <w:rPr>
          <w:rFonts w:ascii="Calibri" w:eastAsia="Times New Roman" w:hAnsi="Calibri" w:cs="Times New Roman"/>
          <w:color w:val="000000"/>
          <w:lang w:eastAsia="es-UY"/>
        </w:rPr>
        <w:t>ser continuos en todo el recorrid</w:t>
      </w:r>
      <w:r>
        <w:rPr>
          <w:rFonts w:ascii="Calibri" w:eastAsia="Times New Roman" w:hAnsi="Calibri" w:cs="Times New Roman"/>
          <w:color w:val="000000"/>
          <w:lang w:eastAsia="es-UY"/>
        </w:rPr>
        <w:t xml:space="preserve">o que posea baranda (inclusive en los descansos) y </w:t>
      </w:r>
      <w:r w:rsidRPr="00E8661C">
        <w:rPr>
          <w:rFonts w:ascii="Calibri" w:eastAsia="Times New Roman" w:hAnsi="Calibri" w:cs="Times New Roman"/>
          <w:color w:val="000000"/>
          <w:lang w:eastAsia="es-UY"/>
        </w:rPr>
        <w:t>ten</w:t>
      </w:r>
      <w:r>
        <w:rPr>
          <w:rFonts w:ascii="Calibri" w:eastAsia="Times New Roman" w:hAnsi="Calibri" w:cs="Times New Roman"/>
          <w:color w:val="000000"/>
          <w:lang w:eastAsia="es-UY"/>
        </w:rPr>
        <w:t>er un diámetro entre 3 a 4,5 cm,</w:t>
      </w:r>
      <w:r w:rsidRPr="00E8661C">
        <w:rPr>
          <w:rFonts w:ascii="Calibri" w:eastAsia="Times New Roman" w:hAnsi="Calibri" w:cs="Times New Roman"/>
          <w:color w:val="000000"/>
          <w:lang w:eastAsia="es-UY"/>
        </w:rPr>
        <w:t xml:space="preserve"> estar separados 5 cm de cualquier elemento, para permitir agarrarlo fácilmente y sin interrupción en el recorrido de la mano.</w:t>
      </w:r>
    </w:p>
    <w:p w14:paraId="025EAAF4" w14:textId="77777777" w:rsidR="00CB7292" w:rsidRPr="00E8661C" w:rsidRDefault="00CB7292" w:rsidP="00CB7292">
      <w:pPr>
        <w:spacing w:after="0" w:line="240" w:lineRule="auto"/>
        <w:jc w:val="both"/>
        <w:rPr>
          <w:rFonts w:ascii="Calibri" w:eastAsia="Times New Roman" w:hAnsi="Calibri" w:cs="Times New Roman"/>
          <w:color w:val="000000"/>
          <w:lang w:eastAsia="es-UY"/>
        </w:rPr>
      </w:pPr>
    </w:p>
    <w:p w14:paraId="025EAAF5" w14:textId="77777777" w:rsidR="00CB7292" w:rsidRDefault="00CB7292" w:rsidP="00CB7292">
      <w:pPr>
        <w:spacing w:after="0" w:line="240" w:lineRule="auto"/>
        <w:jc w:val="both"/>
        <w:rPr>
          <w:rFonts w:ascii="Calibri" w:eastAsia="Times New Roman" w:hAnsi="Calibri" w:cs="Times New Roman"/>
          <w:color w:val="000000"/>
          <w:lang w:eastAsia="es-UY"/>
        </w:rPr>
      </w:pPr>
      <w:r>
        <w:rPr>
          <w:rFonts w:ascii="Calibri" w:eastAsia="Times New Roman" w:hAnsi="Calibri" w:cs="Times New Roman"/>
          <w:color w:val="000000"/>
          <w:lang w:eastAsia="es-UY"/>
        </w:rPr>
        <w:t>E</w:t>
      </w:r>
      <w:r w:rsidRPr="00E8661C">
        <w:rPr>
          <w:rFonts w:ascii="Calibri" w:eastAsia="Times New Roman" w:hAnsi="Calibri" w:cs="Times New Roman"/>
          <w:color w:val="000000"/>
          <w:lang w:eastAsia="es-UY"/>
        </w:rPr>
        <w:t>n rampas, prolongarse los extremos 30 cm como m</w:t>
      </w:r>
      <w:r>
        <w:rPr>
          <w:rFonts w:ascii="Calibri" w:eastAsia="Times New Roman" w:hAnsi="Calibri" w:cs="Times New Roman"/>
          <w:color w:val="000000"/>
          <w:lang w:eastAsia="es-UY"/>
        </w:rPr>
        <w:t xml:space="preserve">ínimo en proyección horizontal, </w:t>
      </w:r>
      <w:r w:rsidRPr="00E8661C">
        <w:rPr>
          <w:rFonts w:ascii="Calibri" w:eastAsia="Times New Roman" w:hAnsi="Calibri" w:cs="Times New Roman"/>
          <w:color w:val="000000"/>
          <w:lang w:eastAsia="es-UY"/>
        </w:rPr>
        <w:t>finalizando con un sector horizontal con una longitud mínima de 15 cm. </w:t>
      </w:r>
      <w:r>
        <w:rPr>
          <w:rFonts w:ascii="Calibri" w:eastAsia="Times New Roman" w:hAnsi="Calibri" w:cs="Times New Roman"/>
          <w:color w:val="000000"/>
          <w:lang w:eastAsia="es-UY"/>
        </w:rPr>
        <w:t>Se construirán rampas</w:t>
      </w:r>
      <w:r w:rsidRPr="00F8390B">
        <w:rPr>
          <w:rFonts w:ascii="Calibri" w:eastAsia="Times New Roman" w:hAnsi="Calibri" w:cs="Times New Roman"/>
          <w:color w:val="000000"/>
          <w:lang w:eastAsia="es-UY"/>
        </w:rPr>
        <w:t xml:space="preserve"> para </w:t>
      </w:r>
      <w:r w:rsidRPr="00E8661C">
        <w:rPr>
          <w:rFonts w:ascii="Calibri" w:eastAsia="Times New Roman" w:hAnsi="Calibri" w:cs="Times New Roman"/>
          <w:color w:val="000000"/>
          <w:lang w:eastAsia="es-UY"/>
        </w:rPr>
        <w:t>salvar desniveles mayores a 2 cm, con pendientes menores a 5%, tanto al inicio como a la finalización de las pasarelas. </w:t>
      </w:r>
    </w:p>
    <w:p w14:paraId="025EAAF6" w14:textId="77777777" w:rsidR="00CB7292" w:rsidRDefault="00CB7292" w:rsidP="00CB7292">
      <w:pPr>
        <w:spacing w:after="0" w:line="240" w:lineRule="auto"/>
        <w:jc w:val="both"/>
        <w:rPr>
          <w:rFonts w:ascii="Calibri" w:eastAsia="Times New Roman" w:hAnsi="Calibri" w:cs="Times New Roman"/>
          <w:color w:val="000000"/>
          <w:lang w:eastAsia="es-UY"/>
        </w:rPr>
      </w:pPr>
    </w:p>
    <w:p w14:paraId="025EAAF7" w14:textId="77777777" w:rsidR="00CB7292" w:rsidRDefault="00CB7292" w:rsidP="00CB7292">
      <w:pPr>
        <w:spacing w:after="0" w:line="240" w:lineRule="auto"/>
        <w:jc w:val="both"/>
        <w:rPr>
          <w:rFonts w:ascii="Calibri" w:eastAsia="Times New Roman" w:hAnsi="Calibri" w:cs="Times New Roman"/>
          <w:color w:val="000000"/>
          <w:lang w:eastAsia="es-UY"/>
        </w:rPr>
      </w:pPr>
    </w:p>
    <w:p w14:paraId="025EAAF8" w14:textId="77777777" w:rsidR="00CB7292" w:rsidRDefault="00CB7292" w:rsidP="00D77CDD">
      <w:pPr>
        <w:spacing w:after="0" w:line="240" w:lineRule="auto"/>
        <w:ind w:left="-1418" w:right="-1277"/>
        <w:jc w:val="both"/>
        <w:rPr>
          <w:rFonts w:ascii="Calibri" w:eastAsia="Times New Roman" w:hAnsi="Calibri" w:cs="Times New Roman"/>
          <w:color w:val="000000"/>
          <w:lang w:eastAsia="es-UY"/>
        </w:rPr>
      </w:pPr>
      <w:r>
        <w:rPr>
          <w:rFonts w:ascii="Calibri" w:eastAsia="Times New Roman" w:hAnsi="Calibri" w:cs="Times New Roman"/>
          <w:noProof/>
          <w:color w:val="000000"/>
          <w:lang w:eastAsia="es-UY"/>
        </w:rPr>
        <w:lastRenderedPageBreak/>
        <w:drawing>
          <wp:inline distT="0" distB="0" distL="0" distR="0" wp14:anchorId="025EAB52" wp14:editId="025EAB53">
            <wp:extent cx="3490623" cy="3229567"/>
            <wp:effectExtent l="0" t="0" r="0" b="952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asarela con baranda.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520867" cy="3257549"/>
                    </a:xfrm>
                    <a:prstGeom prst="rect">
                      <a:avLst/>
                    </a:prstGeom>
                  </pic:spPr>
                </pic:pic>
              </a:graphicData>
            </a:graphic>
          </wp:inline>
        </w:drawing>
      </w:r>
      <w:r>
        <w:rPr>
          <w:rFonts w:ascii="Calibri" w:eastAsia="Times New Roman" w:hAnsi="Calibri" w:cs="Times New Roman"/>
          <w:noProof/>
          <w:color w:val="000000"/>
          <w:lang w:eastAsia="es-UY"/>
        </w:rPr>
        <w:drawing>
          <wp:inline distT="0" distB="0" distL="0" distR="0" wp14:anchorId="025EAB54" wp14:editId="025EAB55">
            <wp:extent cx="3620565" cy="3186727"/>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asarela sin baranda.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725920" cy="3279457"/>
                    </a:xfrm>
                    <a:prstGeom prst="rect">
                      <a:avLst/>
                    </a:prstGeom>
                  </pic:spPr>
                </pic:pic>
              </a:graphicData>
            </a:graphic>
          </wp:inline>
        </w:drawing>
      </w:r>
    </w:p>
    <w:p w14:paraId="025EAAF9" w14:textId="77777777" w:rsidR="00CB7292" w:rsidRPr="001C64B7" w:rsidRDefault="00CB7292" w:rsidP="00CB7292">
      <w:pPr>
        <w:spacing w:after="0"/>
        <w:jc w:val="center"/>
        <w:rPr>
          <w:sz w:val="16"/>
          <w:szCs w:val="16"/>
        </w:rPr>
      </w:pPr>
      <w:r w:rsidRPr="001C64B7">
        <w:rPr>
          <w:sz w:val="16"/>
          <w:szCs w:val="16"/>
        </w:rPr>
        <w:t>Croquis indicativos de orientación genérica</w:t>
      </w:r>
    </w:p>
    <w:p w14:paraId="025EAAFA" w14:textId="77777777" w:rsidR="00CB7292" w:rsidRDefault="00CB7292" w:rsidP="00CB7292">
      <w:pPr>
        <w:spacing w:after="0" w:line="240" w:lineRule="auto"/>
        <w:jc w:val="both"/>
        <w:rPr>
          <w:rFonts w:ascii="Calibri" w:eastAsia="Times New Roman" w:hAnsi="Calibri" w:cs="Times New Roman"/>
          <w:color w:val="000000"/>
          <w:lang w:eastAsia="es-UY"/>
        </w:rPr>
      </w:pPr>
    </w:p>
    <w:p w14:paraId="025EAAFB" w14:textId="77777777" w:rsidR="00CB7292" w:rsidRDefault="00CB7292" w:rsidP="00D77CDD">
      <w:pPr>
        <w:spacing w:after="0" w:line="240" w:lineRule="auto"/>
        <w:ind w:left="-1701" w:right="-1419"/>
        <w:jc w:val="center"/>
        <w:rPr>
          <w:rFonts w:ascii="Calibri" w:eastAsia="Times New Roman" w:hAnsi="Calibri" w:cs="Times New Roman"/>
          <w:color w:val="000000"/>
          <w:lang w:eastAsia="es-UY"/>
        </w:rPr>
      </w:pPr>
      <w:r>
        <w:rPr>
          <w:rFonts w:ascii="Calibri" w:eastAsia="Times New Roman" w:hAnsi="Calibri" w:cs="Times New Roman"/>
          <w:noProof/>
          <w:color w:val="000000"/>
          <w:lang w:eastAsia="es-UY"/>
        </w:rPr>
        <w:drawing>
          <wp:inline distT="0" distB="0" distL="0" distR="0" wp14:anchorId="025EAB56" wp14:editId="025EAB57">
            <wp:extent cx="3274971" cy="2372104"/>
            <wp:effectExtent l="0" t="0" r="1905" b="952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WhatsApp Image 2022-09-27 at 10.54.35 (1).jpeg"/>
                    <pic:cNvPicPr/>
                  </pic:nvPicPr>
                  <pic:blipFill rotWithShape="1">
                    <a:blip r:embed="rId14" cstate="print">
                      <a:extLst>
                        <a:ext uri="{28A0092B-C50C-407E-A947-70E740481C1C}">
                          <a14:useLocalDpi xmlns:a14="http://schemas.microsoft.com/office/drawing/2010/main" val="0"/>
                        </a:ext>
                      </a:extLst>
                    </a:blip>
                    <a:srcRect l="5937" t="9159"/>
                    <a:stretch/>
                  </pic:blipFill>
                  <pic:spPr bwMode="auto">
                    <a:xfrm>
                      <a:off x="0" y="0"/>
                      <a:ext cx="3367620" cy="2439211"/>
                    </a:xfrm>
                    <a:prstGeom prst="rect">
                      <a:avLst/>
                    </a:prstGeom>
                    <a:ln>
                      <a:noFill/>
                    </a:ln>
                    <a:extLst>
                      <a:ext uri="{53640926-AAD7-44D8-BBD7-CCE9431645EC}">
                        <a14:shadowObscured xmlns:a14="http://schemas.microsoft.com/office/drawing/2010/main"/>
                      </a:ext>
                    </a:extLst>
                  </pic:spPr>
                </pic:pic>
              </a:graphicData>
            </a:graphic>
          </wp:inline>
        </w:drawing>
      </w:r>
      <w:r>
        <w:rPr>
          <w:rFonts w:ascii="Calibri" w:eastAsia="Times New Roman" w:hAnsi="Calibri" w:cs="Times New Roman"/>
          <w:noProof/>
          <w:color w:val="000000"/>
          <w:lang w:eastAsia="es-UY"/>
        </w:rPr>
        <w:drawing>
          <wp:inline distT="0" distB="0" distL="0" distR="0" wp14:anchorId="025EAB58" wp14:editId="025EAB59">
            <wp:extent cx="3760967" cy="2379980"/>
            <wp:effectExtent l="0" t="0" r="0" b="127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SC_8464-1024x685.jpg"/>
                    <pic:cNvPicPr/>
                  </pic:nvPicPr>
                  <pic:blipFill rotWithShape="1">
                    <a:blip r:embed="rId15">
                      <a:extLst>
                        <a:ext uri="{28A0092B-C50C-407E-A947-70E740481C1C}">
                          <a14:useLocalDpi xmlns:a14="http://schemas.microsoft.com/office/drawing/2010/main" val="0"/>
                        </a:ext>
                      </a:extLst>
                    </a:blip>
                    <a:srcRect l="48572" t="30566" r="1" b="20470"/>
                    <a:stretch/>
                  </pic:blipFill>
                  <pic:spPr bwMode="auto">
                    <a:xfrm>
                      <a:off x="0" y="0"/>
                      <a:ext cx="3828910" cy="2422975"/>
                    </a:xfrm>
                    <a:prstGeom prst="rect">
                      <a:avLst/>
                    </a:prstGeom>
                    <a:ln>
                      <a:noFill/>
                    </a:ln>
                    <a:extLst>
                      <a:ext uri="{53640926-AAD7-44D8-BBD7-CCE9431645EC}">
                        <a14:shadowObscured xmlns:a14="http://schemas.microsoft.com/office/drawing/2010/main"/>
                      </a:ext>
                    </a:extLst>
                  </pic:spPr>
                </pic:pic>
              </a:graphicData>
            </a:graphic>
          </wp:inline>
        </w:drawing>
      </w:r>
    </w:p>
    <w:p w14:paraId="025EAAFC" w14:textId="77777777" w:rsidR="00FD7108" w:rsidRDefault="00FD7108" w:rsidP="00D77CDD">
      <w:pPr>
        <w:spacing w:after="0" w:line="240" w:lineRule="auto"/>
        <w:ind w:left="-1701" w:right="-1419"/>
        <w:jc w:val="center"/>
        <w:rPr>
          <w:rFonts w:ascii="Calibri" w:eastAsia="Times New Roman" w:hAnsi="Calibri" w:cs="Times New Roman"/>
          <w:color w:val="000000"/>
          <w:lang w:eastAsia="es-UY"/>
        </w:rPr>
      </w:pPr>
    </w:p>
    <w:p w14:paraId="025EAAFD" w14:textId="77777777" w:rsidR="00CB7292" w:rsidRDefault="00CB7292" w:rsidP="00D77CDD">
      <w:pPr>
        <w:spacing w:after="0" w:line="240" w:lineRule="auto"/>
        <w:ind w:left="-1418" w:right="-1701"/>
        <w:jc w:val="both"/>
        <w:rPr>
          <w:rFonts w:ascii="Calibri" w:eastAsia="Times New Roman" w:hAnsi="Calibri" w:cs="Times New Roman"/>
          <w:color w:val="000000"/>
          <w:lang w:eastAsia="es-UY"/>
        </w:rPr>
      </w:pPr>
      <w:r>
        <w:rPr>
          <w:rFonts w:ascii="Calibri" w:eastAsia="Times New Roman" w:hAnsi="Calibri" w:cs="Times New Roman"/>
          <w:noProof/>
          <w:color w:val="000000"/>
          <w:lang w:eastAsia="es-UY"/>
        </w:rPr>
        <w:drawing>
          <wp:inline distT="0" distB="0" distL="0" distR="0" wp14:anchorId="025EAB5A" wp14:editId="025EAB5B">
            <wp:extent cx="3132060" cy="2225675"/>
            <wp:effectExtent l="0" t="0" r="0" b="317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asarela-de-madera-02.jpg"/>
                    <pic:cNvPicPr/>
                  </pic:nvPicPr>
                  <pic:blipFill rotWithShape="1">
                    <a:blip r:embed="rId16">
                      <a:extLst>
                        <a:ext uri="{28A0092B-C50C-407E-A947-70E740481C1C}">
                          <a14:useLocalDpi xmlns:a14="http://schemas.microsoft.com/office/drawing/2010/main" val="0"/>
                        </a:ext>
                      </a:extLst>
                    </a:blip>
                    <a:srcRect l="8307" t="33685" r="18039"/>
                    <a:stretch/>
                  </pic:blipFill>
                  <pic:spPr bwMode="auto">
                    <a:xfrm>
                      <a:off x="0" y="0"/>
                      <a:ext cx="3258972" cy="2315860"/>
                    </a:xfrm>
                    <a:prstGeom prst="rect">
                      <a:avLst/>
                    </a:prstGeom>
                    <a:ln>
                      <a:noFill/>
                    </a:ln>
                    <a:extLst>
                      <a:ext uri="{53640926-AAD7-44D8-BBD7-CCE9431645EC}">
                        <a14:shadowObscured xmlns:a14="http://schemas.microsoft.com/office/drawing/2010/main"/>
                      </a:ext>
                    </a:extLst>
                  </pic:spPr>
                </pic:pic>
              </a:graphicData>
            </a:graphic>
          </wp:inline>
        </w:drawing>
      </w:r>
      <w:r>
        <w:rPr>
          <w:rFonts w:ascii="Calibri" w:eastAsia="Times New Roman" w:hAnsi="Calibri" w:cs="Times New Roman"/>
          <w:noProof/>
          <w:color w:val="000000"/>
          <w:lang w:eastAsia="es-UY"/>
        </w:rPr>
        <w:drawing>
          <wp:inline distT="0" distB="0" distL="0" distR="0" wp14:anchorId="025EAB5C" wp14:editId="025EAB5D">
            <wp:extent cx="3911544" cy="2226703"/>
            <wp:effectExtent l="0" t="0" r="0" b="254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WhatsApp Image 2022-09-27 at 10.54.35.jpeg"/>
                    <pic:cNvPicPr/>
                  </pic:nvPicPr>
                  <pic:blipFill rotWithShape="1">
                    <a:blip r:embed="rId17" cstate="print">
                      <a:extLst>
                        <a:ext uri="{28A0092B-C50C-407E-A947-70E740481C1C}">
                          <a14:useLocalDpi xmlns:a14="http://schemas.microsoft.com/office/drawing/2010/main" val="0"/>
                        </a:ext>
                      </a:extLst>
                    </a:blip>
                    <a:srcRect l="15978" t="24284" r="166" b="10542"/>
                    <a:stretch/>
                  </pic:blipFill>
                  <pic:spPr bwMode="auto">
                    <a:xfrm>
                      <a:off x="0" y="0"/>
                      <a:ext cx="4010679" cy="2283137"/>
                    </a:xfrm>
                    <a:prstGeom prst="rect">
                      <a:avLst/>
                    </a:prstGeom>
                    <a:ln>
                      <a:noFill/>
                    </a:ln>
                    <a:extLst>
                      <a:ext uri="{53640926-AAD7-44D8-BBD7-CCE9431645EC}">
                        <a14:shadowObscured xmlns:a14="http://schemas.microsoft.com/office/drawing/2010/main"/>
                      </a:ext>
                    </a:extLst>
                  </pic:spPr>
                </pic:pic>
              </a:graphicData>
            </a:graphic>
          </wp:inline>
        </w:drawing>
      </w:r>
    </w:p>
    <w:p w14:paraId="025EAAFE" w14:textId="77777777" w:rsidR="00CB7292" w:rsidRPr="00CB7292" w:rsidRDefault="00CB7292" w:rsidP="00CB7292">
      <w:pPr>
        <w:spacing w:after="0"/>
        <w:jc w:val="center"/>
        <w:rPr>
          <w:sz w:val="16"/>
          <w:szCs w:val="16"/>
        </w:rPr>
      </w:pPr>
      <w:r w:rsidRPr="001C64B7">
        <w:rPr>
          <w:sz w:val="16"/>
          <w:szCs w:val="16"/>
        </w:rPr>
        <w:t>Referencias arquitectónicas orientadoras</w:t>
      </w:r>
    </w:p>
    <w:p w14:paraId="025EAAFF" w14:textId="77777777" w:rsidR="00DF12FA" w:rsidRDefault="00DF12FA" w:rsidP="00DF35F6">
      <w:pPr>
        <w:spacing w:after="0" w:line="240" w:lineRule="auto"/>
        <w:jc w:val="both"/>
        <w:rPr>
          <w:rFonts w:ascii="Calibri" w:eastAsia="Times New Roman" w:hAnsi="Calibri" w:cs="Times New Roman"/>
          <w:color w:val="000000"/>
          <w:lang w:eastAsia="es-UY"/>
        </w:rPr>
      </w:pPr>
    </w:p>
    <w:p w14:paraId="025EAB00" w14:textId="77777777" w:rsidR="004E63F9" w:rsidRDefault="004E63F9" w:rsidP="00BD1B46">
      <w:pPr>
        <w:ind w:left="-1418" w:right="-994"/>
        <w:jc w:val="center"/>
        <w:rPr>
          <w:rFonts w:ascii="Calibri" w:hAnsi="Calibri"/>
          <w:color w:val="000000"/>
        </w:rPr>
      </w:pPr>
      <w:r>
        <w:rPr>
          <w:rFonts w:ascii="Calibri" w:hAnsi="Calibri"/>
          <w:noProof/>
          <w:color w:val="000000"/>
          <w:bdr w:val="none" w:sz="0" w:space="0" w:color="auto" w:frame="1"/>
          <w:lang w:eastAsia="es-UY"/>
        </w:rPr>
        <w:lastRenderedPageBreak/>
        <w:drawing>
          <wp:inline distT="0" distB="0" distL="0" distR="0" wp14:anchorId="025EAB5E" wp14:editId="025EAB5F">
            <wp:extent cx="6361044" cy="8889729"/>
            <wp:effectExtent l="0" t="0" r="1905" b="6985"/>
            <wp:docPr id="2" name="Imagen 2" descr="https://lh6.googleusercontent.com/kmxQktT50jM8llxxnVfxew2YT56pE3ox0KjM1aNAWo2-sF4rXPbszqREAKmQwl9kbst6hcq38OOxUNz35ajM3-15eti1L6ELVau9xT-buZG3oU9e6keJZZTg2xcLcUIAbVZGuXFNL-fv4sxf1SG6MkU41FUujNel6vVqf9_th-cd8ukaJEK4wV6ydndXuokS1i4g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6.googleusercontent.com/kmxQktT50jM8llxxnVfxew2YT56pE3ox0KjM1aNAWo2-sF4rXPbszqREAKmQwl9kbst6hcq38OOxUNz35ajM3-15eti1L6ELVau9xT-buZG3oU9e6keJZZTg2xcLcUIAbVZGuXFNL-fv4sxf1SG6MkU41FUujNel6vVqf9_th-cd8ukaJEK4wV6ydndXuokS1i4gO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8806" t="10697" r="9114" b="4394"/>
                    <a:stretch/>
                  </pic:blipFill>
                  <pic:spPr bwMode="auto">
                    <a:xfrm rot="10800000">
                      <a:off x="0" y="0"/>
                      <a:ext cx="6388167" cy="8927635"/>
                    </a:xfrm>
                    <a:prstGeom prst="rect">
                      <a:avLst/>
                    </a:prstGeom>
                    <a:noFill/>
                    <a:ln>
                      <a:noFill/>
                    </a:ln>
                    <a:extLst>
                      <a:ext uri="{53640926-AAD7-44D8-BBD7-CCE9431645EC}">
                        <a14:shadowObscured xmlns:a14="http://schemas.microsoft.com/office/drawing/2010/main"/>
                      </a:ext>
                    </a:extLst>
                  </pic:spPr>
                </pic:pic>
              </a:graphicData>
            </a:graphic>
          </wp:inline>
        </w:drawing>
      </w:r>
    </w:p>
    <w:p w14:paraId="025EAB01" w14:textId="77777777" w:rsidR="00D8200F" w:rsidRPr="001C64B7" w:rsidRDefault="00D8200F" w:rsidP="001C64B7">
      <w:pPr>
        <w:spacing w:after="0"/>
        <w:jc w:val="center"/>
        <w:rPr>
          <w:sz w:val="16"/>
          <w:szCs w:val="16"/>
        </w:rPr>
      </w:pPr>
      <w:r w:rsidRPr="001C64B7">
        <w:rPr>
          <w:sz w:val="16"/>
          <w:szCs w:val="16"/>
        </w:rPr>
        <w:t>Planta indicativa del desarrollo general de la pasarela y sus diferentes plataformas</w:t>
      </w:r>
    </w:p>
    <w:p w14:paraId="025EAB02" w14:textId="77777777" w:rsidR="00165EA6" w:rsidRDefault="00165EA6" w:rsidP="008D4BAA">
      <w:pPr>
        <w:ind w:left="-1560" w:right="-1561"/>
        <w:jc w:val="center"/>
        <w:rPr>
          <w:rFonts w:ascii="Calibri" w:hAnsi="Calibri"/>
          <w:color w:val="000000"/>
        </w:rPr>
      </w:pPr>
      <w:r>
        <w:rPr>
          <w:rFonts w:ascii="Calibri" w:hAnsi="Calibri"/>
          <w:noProof/>
          <w:color w:val="000000"/>
          <w:bdr w:val="none" w:sz="0" w:space="0" w:color="auto" w:frame="1"/>
          <w:lang w:eastAsia="es-UY"/>
        </w:rPr>
        <w:lastRenderedPageBreak/>
        <w:drawing>
          <wp:inline distT="0" distB="0" distL="0" distR="0" wp14:anchorId="025EAB60" wp14:editId="025EAB61">
            <wp:extent cx="6162675" cy="9215358"/>
            <wp:effectExtent l="0" t="0" r="0" b="5080"/>
            <wp:docPr id="3" name="Imagen 3" descr="https://lh3.googleusercontent.com/tXEpKltrC8HEPyETCF3JtjiZu02qK-JpEFokK1C2DyDN-_UP9O5Lf6_1OhYMAtszFWqkAPjYkwq_d6TAYhFzJzo7ansI1ygqygzLRWcpB158LMIBsr8O7E2AmUhM5odQ38njX411_9DmdDUj5V99msCHax35xgh78X2i1wJqS5g4zxwZfaUasWGZaQI4xBzBBZP9l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h3.googleusercontent.com/tXEpKltrC8HEPyETCF3JtjiZu02qK-JpEFokK1C2DyDN-_UP9O5Lf6_1OhYMAtszFWqkAPjYkwq_d6TAYhFzJzo7ansI1ygqygzLRWcpB158LMIBsr8O7E2AmUhM5odQ38njX411_9DmdDUj5V99msCHax35xgh78X2i1wJqS5g4zxwZfaUasWGZaQI4xBzBBZP9lw"/>
                    <pic:cNvPicPr>
                      <a:picLocks noChangeAspect="1" noChangeArrowheads="1"/>
                    </pic:cNvPicPr>
                  </pic:nvPicPr>
                  <pic:blipFill rotWithShape="1">
                    <a:blip r:embed="rId19">
                      <a:extLst>
                        <a:ext uri="{28A0092B-C50C-407E-A947-70E740481C1C}">
                          <a14:useLocalDpi xmlns:a14="http://schemas.microsoft.com/office/drawing/2010/main" val="0"/>
                        </a:ext>
                      </a:extLst>
                    </a:blip>
                    <a:srcRect l="4425" t="1438" r="7535" b="3150"/>
                    <a:stretch/>
                  </pic:blipFill>
                  <pic:spPr bwMode="auto">
                    <a:xfrm>
                      <a:off x="0" y="0"/>
                      <a:ext cx="6189392" cy="9255309"/>
                    </a:xfrm>
                    <a:prstGeom prst="rect">
                      <a:avLst/>
                    </a:prstGeom>
                    <a:noFill/>
                    <a:ln>
                      <a:noFill/>
                    </a:ln>
                    <a:extLst>
                      <a:ext uri="{53640926-AAD7-44D8-BBD7-CCE9431645EC}">
                        <a14:shadowObscured xmlns:a14="http://schemas.microsoft.com/office/drawing/2010/main"/>
                      </a:ext>
                    </a:extLst>
                  </pic:spPr>
                </pic:pic>
              </a:graphicData>
            </a:graphic>
          </wp:inline>
        </w:drawing>
      </w:r>
    </w:p>
    <w:p w14:paraId="025EAB03" w14:textId="77777777" w:rsidR="00A163A2" w:rsidRPr="00E65B45" w:rsidRDefault="008D4BAA" w:rsidP="00E65B45">
      <w:pPr>
        <w:ind w:left="-567"/>
        <w:jc w:val="center"/>
        <w:rPr>
          <w:rFonts w:ascii="Calibri" w:hAnsi="Calibri"/>
          <w:color w:val="000000"/>
        </w:rPr>
      </w:pPr>
      <w:r>
        <w:rPr>
          <w:rFonts w:ascii="Calibri" w:hAnsi="Calibri"/>
          <w:noProof/>
          <w:color w:val="000000"/>
          <w:bdr w:val="none" w:sz="0" w:space="0" w:color="auto" w:frame="1"/>
          <w:lang w:eastAsia="es-UY"/>
        </w:rPr>
        <w:lastRenderedPageBreak/>
        <w:drawing>
          <wp:inline distT="0" distB="0" distL="0" distR="0" wp14:anchorId="025EAB62" wp14:editId="025EAB63">
            <wp:extent cx="3981450" cy="3569207"/>
            <wp:effectExtent l="0" t="0" r="0" b="0"/>
            <wp:docPr id="4" name="Imagen 4" descr="https://lh3.googleusercontent.com/SeGVfw2O4KfeHv1__2sHLacB-T-v3zuv5buK42UNXwB1Cn1vrlSg4GhosolO_moV6PJt3HbeUFSCQeeF658nfe78H63Gb4u-bi0kmq-yh79uoeCvzw0S-K2-nNBkie1YEjEvdi1mGWtRJlKb8TwkhoPLJfQDY0sgDyG23EpYqRtQ9VczYvTVGB2QFkH-aJqtUbO2h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lh3.googleusercontent.com/SeGVfw2O4KfeHv1__2sHLacB-T-v3zuv5buK42UNXwB1Cn1vrlSg4GhosolO_moV6PJt3HbeUFSCQeeF658nfe78H63Gb4u-bi0kmq-yh79uoeCvzw0S-K2-nNBkie1YEjEvdi1mGWtRJlKb8TwkhoPLJfQDY0sgDyG23EpYqRtQ9VczYvTVGB2QFkH-aJqtUbO2hQ"/>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4883" t="32927" r="9012" b="3504"/>
                    <a:stretch/>
                  </pic:blipFill>
                  <pic:spPr bwMode="auto">
                    <a:xfrm>
                      <a:off x="0" y="0"/>
                      <a:ext cx="4009006" cy="3593910"/>
                    </a:xfrm>
                    <a:prstGeom prst="rect">
                      <a:avLst/>
                    </a:prstGeom>
                    <a:noFill/>
                    <a:ln>
                      <a:noFill/>
                    </a:ln>
                    <a:extLst>
                      <a:ext uri="{53640926-AAD7-44D8-BBD7-CCE9431645EC}">
                        <a14:shadowObscured xmlns:a14="http://schemas.microsoft.com/office/drawing/2010/main"/>
                      </a:ext>
                    </a:extLst>
                  </pic:spPr>
                </pic:pic>
              </a:graphicData>
            </a:graphic>
          </wp:inline>
        </w:drawing>
      </w:r>
    </w:p>
    <w:p w14:paraId="025EAB04" w14:textId="77777777" w:rsidR="00034903" w:rsidRPr="00E65B45" w:rsidRDefault="008D4BAA" w:rsidP="00E65B45">
      <w:pPr>
        <w:jc w:val="center"/>
        <w:rPr>
          <w:rFonts w:ascii="Calibri" w:hAnsi="Calibri"/>
          <w:color w:val="000000"/>
        </w:rPr>
      </w:pPr>
      <w:r>
        <w:rPr>
          <w:rFonts w:ascii="Calibri" w:hAnsi="Calibri"/>
          <w:noProof/>
          <w:color w:val="000000"/>
          <w:bdr w:val="none" w:sz="0" w:space="0" w:color="auto" w:frame="1"/>
          <w:lang w:eastAsia="es-UY"/>
        </w:rPr>
        <w:drawing>
          <wp:inline distT="0" distB="0" distL="0" distR="0" wp14:anchorId="025EAB64" wp14:editId="025EAB65">
            <wp:extent cx="4461244" cy="5162550"/>
            <wp:effectExtent l="0" t="0" r="0" b="0"/>
            <wp:docPr id="5" name="Imagen 5" descr="https://lh6.googleusercontent.com/aetaTNXmZlLyLs2aKPjPcgu-omT4ZX0ayTuVkBa5caTZ_2WYxpUiwfv1H7iA5KrMNQuxqJ4GaLCYxSwEle-FdK7Blk7OGC-fiPLF2hlRjy2IZW7O2xxoihxFfNTOpTILX7_UO-PmxmA7rbAlVtJaxHebkUzUh1gAJ9O1twMOFsolaq1FsvPDh0t6neTp6OLYaB_oi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lh6.googleusercontent.com/aetaTNXmZlLyLs2aKPjPcgu-omT4ZX0ayTuVkBa5caTZ_2WYxpUiwfv1H7iA5KrMNQuxqJ4GaLCYxSwEle-FdK7Blk7OGC-fiPLF2hlRjy2IZW7O2xxoihxFfNTOpTILX7_UO-PmxmA7rbAlVtJaxHebkUzUh1gAJ9O1twMOFsolaq1FsvPDh0t6neTp6OLYaB_oiQ"/>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3715" t="3978" b="7395"/>
                    <a:stretch/>
                  </pic:blipFill>
                  <pic:spPr bwMode="auto">
                    <a:xfrm>
                      <a:off x="0" y="0"/>
                      <a:ext cx="4486421" cy="5191685"/>
                    </a:xfrm>
                    <a:prstGeom prst="rect">
                      <a:avLst/>
                    </a:prstGeom>
                    <a:noFill/>
                    <a:ln>
                      <a:noFill/>
                    </a:ln>
                    <a:extLst>
                      <a:ext uri="{53640926-AAD7-44D8-BBD7-CCE9431645EC}">
                        <a14:shadowObscured xmlns:a14="http://schemas.microsoft.com/office/drawing/2010/main"/>
                      </a:ext>
                    </a:extLst>
                  </pic:spPr>
                </pic:pic>
              </a:graphicData>
            </a:graphic>
          </wp:inline>
        </w:drawing>
      </w:r>
    </w:p>
    <w:p w14:paraId="025EAB05" w14:textId="77777777" w:rsidR="00E26274" w:rsidRDefault="00E26274" w:rsidP="001A7B6D">
      <w:pPr>
        <w:spacing w:after="0" w:line="240" w:lineRule="auto"/>
        <w:rPr>
          <w:rFonts w:ascii="Calibri" w:eastAsia="Times New Roman" w:hAnsi="Calibri" w:cs="Times New Roman"/>
          <w:b/>
          <w:iCs/>
          <w:color w:val="000000"/>
          <w:sz w:val="24"/>
          <w:szCs w:val="24"/>
          <w:lang w:eastAsia="es-UY"/>
        </w:rPr>
      </w:pPr>
    </w:p>
    <w:p w14:paraId="025EAB06" w14:textId="77777777" w:rsidR="00E26274" w:rsidRDefault="00E26274" w:rsidP="001A7B6D">
      <w:pPr>
        <w:spacing w:after="0" w:line="240" w:lineRule="auto"/>
        <w:rPr>
          <w:rFonts w:ascii="Calibri" w:eastAsia="Times New Roman" w:hAnsi="Calibri" w:cs="Times New Roman"/>
          <w:b/>
          <w:iCs/>
          <w:color w:val="000000"/>
          <w:sz w:val="24"/>
          <w:szCs w:val="24"/>
          <w:lang w:eastAsia="es-UY"/>
        </w:rPr>
      </w:pPr>
    </w:p>
    <w:p w14:paraId="025EAB07" w14:textId="00285A62" w:rsidR="00325D88" w:rsidRPr="008D47CB" w:rsidRDefault="007B51D6" w:rsidP="00325D88">
      <w:pPr>
        <w:jc w:val="both"/>
        <w:rPr>
          <w:b/>
          <w:sz w:val="24"/>
          <w:szCs w:val="24"/>
        </w:rPr>
      </w:pPr>
      <w:r>
        <w:rPr>
          <w:b/>
          <w:sz w:val="24"/>
          <w:szCs w:val="24"/>
        </w:rPr>
        <w:lastRenderedPageBreak/>
        <w:t>Capítulo</w:t>
      </w:r>
      <w:r w:rsidR="00325D88">
        <w:rPr>
          <w:b/>
          <w:sz w:val="24"/>
          <w:szCs w:val="24"/>
        </w:rPr>
        <w:t xml:space="preserve"> 4: </w:t>
      </w:r>
      <w:r w:rsidR="00325D88" w:rsidRPr="008D47CB">
        <w:rPr>
          <w:b/>
          <w:sz w:val="24"/>
          <w:szCs w:val="24"/>
        </w:rPr>
        <w:t>Descripción y memoria general del sistema</w:t>
      </w:r>
    </w:p>
    <w:p w14:paraId="025EAB08" w14:textId="77777777" w:rsidR="00325D88" w:rsidRPr="003540AB" w:rsidRDefault="00325D88" w:rsidP="00325D88">
      <w:pPr>
        <w:jc w:val="both"/>
        <w:rPr>
          <w:rFonts w:eastAsia="Times New Roman" w:cs="Times New Roman"/>
          <w:b/>
          <w:sz w:val="24"/>
          <w:szCs w:val="24"/>
          <w:lang w:eastAsia="es-UY"/>
        </w:rPr>
      </w:pPr>
      <w:r w:rsidRPr="003540AB">
        <w:rPr>
          <w:rFonts w:eastAsia="Times New Roman" w:cs="Times New Roman"/>
          <w:b/>
          <w:sz w:val="24"/>
          <w:szCs w:val="24"/>
          <w:lang w:eastAsia="es-UY"/>
        </w:rPr>
        <w:t>Trazado y replanteo de obra</w:t>
      </w:r>
    </w:p>
    <w:p w14:paraId="025EAB09" w14:textId="77777777" w:rsidR="00325D88" w:rsidRPr="00CB7292" w:rsidRDefault="00325D88" w:rsidP="00325D88">
      <w:pPr>
        <w:jc w:val="both"/>
      </w:pPr>
      <w:r>
        <w:t xml:space="preserve">La obra será replanteada en función del emplazamiento y demás detalles especificados en este documento y los anexos. Previamente a la continuación de las obras, el replanteo será verificado y aprobado </w:t>
      </w:r>
      <w:r w:rsidRPr="00D742FC">
        <w:t xml:space="preserve">por </w:t>
      </w:r>
      <w:r>
        <w:t>la Dirección de Obra</w:t>
      </w:r>
      <w:r w:rsidRPr="00D742FC">
        <w:t>.</w:t>
      </w:r>
    </w:p>
    <w:p w14:paraId="025EAB0A" w14:textId="77777777" w:rsidR="00325D88" w:rsidRDefault="00325D88" w:rsidP="00325D88">
      <w:pPr>
        <w:jc w:val="both"/>
      </w:pPr>
      <w:r w:rsidRPr="00CB7292">
        <w:rPr>
          <w:b/>
          <w:sz w:val="24"/>
          <w:szCs w:val="24"/>
        </w:rPr>
        <w:t>Cimentación</w:t>
      </w:r>
    </w:p>
    <w:p w14:paraId="025EAB0B" w14:textId="406A3549" w:rsidR="00325D88" w:rsidRDefault="00325D88" w:rsidP="00325D88">
      <w:pPr>
        <w:jc w:val="both"/>
      </w:pPr>
      <w:r>
        <w:t xml:space="preserve">Todas las intervenciones requerirán determinar la viabilidad de implantación de la infraestructura verificando las condiciones del terreno, tales como </w:t>
      </w:r>
      <w:proofErr w:type="spellStart"/>
      <w:r>
        <w:t>inundabilidad</w:t>
      </w:r>
      <w:proofErr w:type="spellEnd"/>
      <w:r w:rsidRPr="00AE1D64">
        <w:t>,</w:t>
      </w:r>
      <w:r>
        <w:t xml:space="preserve"> rellenos, </w:t>
      </w:r>
      <w:proofErr w:type="spellStart"/>
      <w:r w:rsidRPr="00BB54CF">
        <w:t>planialtimetría</w:t>
      </w:r>
      <w:proofErr w:type="spellEnd"/>
      <w:r w:rsidRPr="00BB54CF">
        <w:t xml:space="preserve">. </w:t>
      </w:r>
      <w:r>
        <w:t>Considerar que el</w:t>
      </w:r>
      <w:r w:rsidR="001A3796">
        <w:t xml:space="preserve"> </w:t>
      </w:r>
      <w:r>
        <w:t xml:space="preserve">proyecto (y su correspondiente obra) no debe alterar el escurrimiento natural de pluviales sobre el terreno. Para ello las infraestructuras, tanto las pasarelas, plataforma o tablero de circulación, deberán estar elevadas despegadas del suelo mínimo 30 cm, apoyadas mediante puntales o pilotes de </w:t>
      </w:r>
      <w:proofErr w:type="spellStart"/>
      <w:r>
        <w:t>Eucalyptus</w:t>
      </w:r>
      <w:proofErr w:type="spellEnd"/>
      <w:r>
        <w:t>,</w:t>
      </w:r>
      <w:r w:rsidRPr="00C54F57">
        <w:t xml:space="preserve"> impregnados </w:t>
      </w:r>
      <w:r>
        <w:t>con sistemas alternativos al CCA</w:t>
      </w:r>
      <w:r w:rsidR="00DF4821">
        <w:t xml:space="preserve"> como por ejemplo ACQ</w:t>
      </w:r>
      <w:r w:rsidR="002B29A8">
        <w:t xml:space="preserve"> </w:t>
      </w:r>
      <w:r w:rsidRPr="00C54F57">
        <w:t>pa</w:t>
      </w:r>
      <w:r>
        <w:t xml:space="preserve">ra uso en contacto con el suelo, </w:t>
      </w:r>
      <w:r w:rsidRPr="00BB54CF">
        <w:t xml:space="preserve">de 20 cm de diámetro mínimo </w:t>
      </w:r>
      <w:r>
        <w:t xml:space="preserve">y deberán quedar aplomados </w:t>
      </w:r>
      <w:r w:rsidRPr="00BB54CF">
        <w:t>adecuadamente y fundados hincados directamente en terreno</w:t>
      </w:r>
      <w:r>
        <w:t>, en el caso de las pasarelas,</w:t>
      </w:r>
      <w:r w:rsidRPr="00BB54CF">
        <w:t xml:space="preserve"> con profundidad según lo requiera el proyecto ejecutivo</w:t>
      </w:r>
      <w:r>
        <w:t>,</w:t>
      </w:r>
      <w:r w:rsidRPr="00BB54CF">
        <w:t xml:space="preserve"> en atención a las características del terreno para una correcta resistencia. En caso de que sea inevitable que </w:t>
      </w:r>
      <w:r>
        <w:t xml:space="preserve">ocurra la alteración de escurrimientos, tomar las consideraciones necesarias con el fin de mitigar dicha alteración y así definir la cimentación adecuada. </w:t>
      </w:r>
      <w:bookmarkStart w:id="2" w:name="_Hlk135579291"/>
    </w:p>
    <w:bookmarkEnd w:id="2"/>
    <w:p w14:paraId="025EAB0C" w14:textId="513844AC" w:rsidR="00325D88" w:rsidRPr="00BB54CF" w:rsidRDefault="00325D88" w:rsidP="00325D88">
      <w:pPr>
        <w:jc w:val="both"/>
      </w:pPr>
      <w:r>
        <w:t>Tanto l</w:t>
      </w:r>
      <w:r w:rsidRPr="00BB54CF">
        <w:t>a distancia longitudinal entre secciones de los pilotes de apoyo y en el sentido transversal, resultará</w:t>
      </w:r>
      <w:r>
        <w:t>n</w:t>
      </w:r>
      <w:r w:rsidRPr="00BB54CF">
        <w:t xml:space="preserve"> del cálculo estructural, todo lo cual se incorporará al Proyecto Ejecutivo para su </w:t>
      </w:r>
      <w:r w:rsidR="007E7FBB">
        <w:t>visado</w:t>
      </w:r>
      <w:r w:rsidR="00906C14">
        <w:t xml:space="preserve"> por parte del contratante</w:t>
      </w:r>
      <w:r w:rsidRPr="00BB54CF">
        <w:t>.</w:t>
      </w:r>
    </w:p>
    <w:p w14:paraId="025EAB0D" w14:textId="77777777" w:rsidR="00325D88" w:rsidRPr="00CB7292" w:rsidRDefault="00325D88" w:rsidP="00325D88">
      <w:pPr>
        <w:jc w:val="both"/>
        <w:rPr>
          <w:b/>
          <w:sz w:val="24"/>
          <w:szCs w:val="24"/>
        </w:rPr>
      </w:pPr>
      <w:r w:rsidRPr="00CB7292">
        <w:rPr>
          <w:b/>
          <w:sz w:val="24"/>
          <w:szCs w:val="24"/>
        </w:rPr>
        <w:t>Vigas de madera o estructura soporte</w:t>
      </w:r>
    </w:p>
    <w:p w14:paraId="025EAB0E" w14:textId="77777777" w:rsidR="00325D88" w:rsidRPr="00BB54CF" w:rsidRDefault="00325D88" w:rsidP="00325D88">
      <w:pPr>
        <w:jc w:val="both"/>
      </w:pPr>
      <w:r>
        <w:t xml:space="preserve">Entre otras posibilidades, se consideran escuadría </w:t>
      </w:r>
      <w:bookmarkStart w:id="3" w:name="_Hlk135694191"/>
      <w:r>
        <w:t xml:space="preserve">de sección mínima </w:t>
      </w:r>
      <w:bookmarkEnd w:id="3"/>
      <w:r>
        <w:t>de 6" x 2" de pino impregnado con sistemas que no incorporen CCA</w:t>
      </w:r>
      <w:r w:rsidRPr="00BB54CF">
        <w:t>. El tablero de circulación estará apoyado sobre vigas longitudinales y transversales, lo cual resultará de la elaboración del Proyecto Ejecutivo.</w:t>
      </w:r>
    </w:p>
    <w:p w14:paraId="025EAB0F" w14:textId="77777777" w:rsidR="00325D88" w:rsidRDefault="00325D88" w:rsidP="00325D88">
      <w:pPr>
        <w:jc w:val="both"/>
      </w:pPr>
      <w:r w:rsidRPr="00CB7292">
        <w:rPr>
          <w:b/>
          <w:sz w:val="24"/>
          <w:szCs w:val="24"/>
        </w:rPr>
        <w:t>Las maderas correspondientes al tablero o plataforma de circulación</w:t>
      </w:r>
    </w:p>
    <w:p w14:paraId="025EAB10" w14:textId="77777777" w:rsidR="00325D88" w:rsidRDefault="00325D88" w:rsidP="00325D88">
      <w:pPr>
        <w:jc w:val="both"/>
      </w:pPr>
      <w:r>
        <w:t>Serán de Pino escuadrado</w:t>
      </w:r>
      <w:r w:rsidR="001A3796">
        <w:t xml:space="preserve"> </w:t>
      </w:r>
      <w:r>
        <w:t xml:space="preserve">de sección 1.5”x 6” cepilladas a cuatro (4) caras, tablas con cantos redondeados con igual </w:t>
      </w:r>
      <w:r w:rsidRPr="00BB54CF">
        <w:t xml:space="preserve">tratamiento. El ancho del tablero de circulación deberá permitir un ancho de circulación libre interno a las barandas de </w:t>
      </w:r>
      <w:r w:rsidR="00DF4821">
        <w:t>180 cm</w:t>
      </w:r>
      <w:r w:rsidRPr="00BB54CF">
        <w:t xml:space="preserve">. El proyecto incluirá el diseño de las barandas con todas las especificaciones de tratamiento, ensambles y fijaciones.  </w:t>
      </w:r>
    </w:p>
    <w:p w14:paraId="025EAB11" w14:textId="77777777" w:rsidR="00325D88" w:rsidRDefault="00325D88" w:rsidP="00325D88">
      <w:pPr>
        <w:jc w:val="both"/>
      </w:pPr>
      <w:r>
        <w:t>Se podrán admitir otros materiales según surja del Proyecto Ejecutivo que mejoren la calidad de la propuesta debidamente fundada técnicamente, asimismo respecto al ensamblaje y tipo de elementos de unión, según lo especificado más adelante.</w:t>
      </w:r>
    </w:p>
    <w:p w14:paraId="025EAB12" w14:textId="77777777" w:rsidR="00325D88" w:rsidRDefault="00325D88" w:rsidP="00325D88">
      <w:pPr>
        <w:jc w:val="both"/>
        <w:rPr>
          <w:rFonts w:ascii="Calibri" w:eastAsia="Times New Roman" w:hAnsi="Calibri" w:cs="Times New Roman"/>
          <w:color w:val="000000"/>
          <w:lang w:eastAsia="es-UY"/>
        </w:rPr>
      </w:pPr>
      <w:r w:rsidRPr="00CB7292">
        <w:rPr>
          <w:b/>
          <w:sz w:val="24"/>
          <w:szCs w:val="24"/>
        </w:rPr>
        <w:t>Fijaciones</w:t>
      </w:r>
    </w:p>
    <w:p w14:paraId="025EAB13" w14:textId="77777777" w:rsidR="00325D88" w:rsidRDefault="00325D88" w:rsidP="00325D88">
      <w:pPr>
        <w:jc w:val="both"/>
        <w:rPr>
          <w:rFonts w:ascii="Calibri" w:eastAsia="Times New Roman" w:hAnsi="Calibri" w:cs="Times New Roman"/>
          <w:lang w:eastAsia="es-UY"/>
        </w:rPr>
      </w:pPr>
      <w:r>
        <w:rPr>
          <w:rFonts w:ascii="Calibri" w:eastAsia="Times New Roman" w:hAnsi="Calibri" w:cs="Times New Roman"/>
          <w:color w:val="000000"/>
          <w:lang w:eastAsia="es-UY"/>
        </w:rPr>
        <w:t>F</w:t>
      </w:r>
      <w:r w:rsidRPr="00E8661C">
        <w:rPr>
          <w:rFonts w:ascii="Calibri" w:eastAsia="Times New Roman" w:hAnsi="Calibri" w:cs="Times New Roman"/>
          <w:color w:val="000000"/>
          <w:lang w:eastAsia="es-UY"/>
        </w:rPr>
        <w:t>ijar</w:t>
      </w:r>
      <w:r>
        <w:rPr>
          <w:rFonts w:ascii="Calibri" w:eastAsia="Times New Roman" w:hAnsi="Calibri" w:cs="Times New Roman"/>
          <w:color w:val="000000"/>
          <w:lang w:eastAsia="es-UY"/>
        </w:rPr>
        <w:t xml:space="preserve"> la estructura con </w:t>
      </w:r>
      <w:r>
        <w:t>varilla roscada de acero galvanizado de una sección mínima de 12 mm de diámetro, con tuerca y arandela reforzada de acero galvanizado.</w:t>
      </w:r>
      <w:r>
        <w:rPr>
          <w:rFonts w:ascii="Calibri" w:eastAsia="Times New Roman" w:hAnsi="Calibri" w:cs="Times New Roman"/>
          <w:color w:val="000000"/>
          <w:lang w:eastAsia="es-UY"/>
        </w:rPr>
        <w:t xml:space="preserve"> Fijar el </w:t>
      </w:r>
      <w:proofErr w:type="spellStart"/>
      <w:r>
        <w:rPr>
          <w:rFonts w:ascii="Calibri" w:eastAsia="Times New Roman" w:hAnsi="Calibri" w:cs="Times New Roman"/>
          <w:color w:val="000000"/>
          <w:lang w:eastAsia="es-UY"/>
        </w:rPr>
        <w:t>entablonado</w:t>
      </w:r>
      <w:proofErr w:type="spellEnd"/>
      <w:r>
        <w:rPr>
          <w:rFonts w:ascii="Calibri" w:eastAsia="Times New Roman" w:hAnsi="Calibri" w:cs="Times New Roman"/>
          <w:color w:val="000000"/>
          <w:lang w:eastAsia="es-UY"/>
        </w:rPr>
        <w:t xml:space="preserve"> y elementos que así lo requieran </w:t>
      </w:r>
      <w:r w:rsidRPr="00E8661C">
        <w:rPr>
          <w:rFonts w:ascii="Calibri" w:eastAsia="Times New Roman" w:hAnsi="Calibri" w:cs="Times New Roman"/>
          <w:color w:val="000000"/>
          <w:lang w:eastAsia="es-UY"/>
        </w:rPr>
        <w:t>con tornillos</w:t>
      </w:r>
      <w:r>
        <w:rPr>
          <w:rFonts w:ascii="Calibri" w:eastAsia="Times New Roman" w:hAnsi="Calibri" w:cs="Times New Roman"/>
          <w:color w:val="000000"/>
          <w:lang w:eastAsia="es-UY"/>
        </w:rPr>
        <w:t xml:space="preserve"> o clavos galvanizados en caliente torneados, dado que con </w:t>
      </w:r>
      <w:r w:rsidRPr="00E8661C">
        <w:rPr>
          <w:rFonts w:ascii="Calibri" w:eastAsia="Times New Roman" w:hAnsi="Calibri" w:cs="Times New Roman"/>
          <w:color w:val="000000"/>
          <w:lang w:eastAsia="es-UY"/>
        </w:rPr>
        <w:t xml:space="preserve">cambios de temperatura los extremos pueden rajarse con menos facilidad. Las fijaciones </w:t>
      </w:r>
      <w:r>
        <w:rPr>
          <w:rFonts w:ascii="Calibri" w:eastAsia="Times New Roman" w:hAnsi="Calibri" w:cs="Times New Roman"/>
          <w:color w:val="000000"/>
          <w:lang w:eastAsia="es-UY"/>
        </w:rPr>
        <w:t>deben</w:t>
      </w:r>
      <w:r w:rsidRPr="00E8661C">
        <w:rPr>
          <w:rFonts w:ascii="Calibri" w:eastAsia="Times New Roman" w:hAnsi="Calibri" w:cs="Times New Roman"/>
          <w:color w:val="000000"/>
          <w:lang w:eastAsia="es-UY"/>
        </w:rPr>
        <w:t xml:space="preserve"> ir </w:t>
      </w:r>
      <w:r w:rsidRPr="003540AB">
        <w:rPr>
          <w:rFonts w:ascii="Calibri" w:eastAsia="Times New Roman" w:hAnsi="Calibri" w:cs="Times New Roman"/>
          <w:lang w:eastAsia="es-UY"/>
        </w:rPr>
        <w:t>rasantes, fresando la madera si fuera necesario de manera que no sobresalgan en ningún caso. Todo elemento metálico que se utilice para fijaciones deberá ser galvanizado en caliente.</w:t>
      </w:r>
    </w:p>
    <w:p w14:paraId="025EAB14" w14:textId="77777777" w:rsidR="00325D88" w:rsidRPr="00837357" w:rsidRDefault="00325D88" w:rsidP="00325D88">
      <w:pPr>
        <w:jc w:val="both"/>
        <w:rPr>
          <w:rFonts w:ascii="Calibri" w:eastAsia="Times New Roman" w:hAnsi="Calibri" w:cs="Times New Roman"/>
          <w:lang w:eastAsia="es-UY"/>
        </w:rPr>
      </w:pPr>
    </w:p>
    <w:p w14:paraId="025EAB15" w14:textId="33524994" w:rsidR="00325D88" w:rsidRPr="003540AB" w:rsidRDefault="007B51D6" w:rsidP="00325D88">
      <w:pPr>
        <w:spacing w:after="0" w:line="240" w:lineRule="auto"/>
        <w:rPr>
          <w:rFonts w:eastAsia="Times New Roman" w:cs="Times New Roman"/>
          <w:b/>
          <w:sz w:val="24"/>
          <w:szCs w:val="24"/>
          <w:lang w:eastAsia="es-UY"/>
        </w:rPr>
      </w:pPr>
      <w:r>
        <w:rPr>
          <w:rFonts w:eastAsia="Times New Roman" w:cs="Times New Roman"/>
          <w:b/>
          <w:sz w:val="24"/>
          <w:szCs w:val="24"/>
          <w:lang w:eastAsia="es-UY"/>
        </w:rPr>
        <w:lastRenderedPageBreak/>
        <w:t>Capítulo</w:t>
      </w:r>
      <w:r w:rsidR="00325D88">
        <w:rPr>
          <w:rFonts w:eastAsia="Times New Roman" w:cs="Times New Roman"/>
          <w:b/>
          <w:sz w:val="24"/>
          <w:szCs w:val="24"/>
          <w:lang w:eastAsia="es-UY"/>
        </w:rPr>
        <w:t xml:space="preserve"> 5: </w:t>
      </w:r>
      <w:r w:rsidR="00325D88" w:rsidRPr="003540AB">
        <w:rPr>
          <w:rFonts w:eastAsia="Times New Roman" w:cs="Times New Roman"/>
          <w:b/>
          <w:sz w:val="24"/>
          <w:szCs w:val="24"/>
          <w:lang w:eastAsia="es-UY"/>
        </w:rPr>
        <w:t xml:space="preserve">Remoción de preexistencias de infraestructuras en el área a intervenir </w:t>
      </w:r>
    </w:p>
    <w:p w14:paraId="025EAB16" w14:textId="77777777" w:rsidR="00325D88" w:rsidRPr="00CA655E" w:rsidRDefault="00325D88" w:rsidP="00325D88">
      <w:pPr>
        <w:spacing w:after="0" w:line="240" w:lineRule="auto"/>
        <w:rPr>
          <w:rFonts w:eastAsia="Times New Roman" w:cs="Times New Roman"/>
          <w:b/>
          <w:lang w:eastAsia="es-UY"/>
        </w:rPr>
      </w:pPr>
    </w:p>
    <w:p w14:paraId="025EAB17" w14:textId="77777777" w:rsidR="00325D88" w:rsidRPr="00837357" w:rsidRDefault="00325D88" w:rsidP="00325D88">
      <w:pPr>
        <w:jc w:val="both"/>
      </w:pPr>
      <w:r>
        <w:t>Previamente a dar inicio a la ejecución de la obra, la Empresa Contratista notificará de los trabajos previstos con el objeto de tomar las precauciones necesarias para proteger las infraestructuras existentes que fueran de interés, desde la perspectiva de la preservación del ecosistema ahí existente.</w:t>
      </w:r>
    </w:p>
    <w:p w14:paraId="025EAB18" w14:textId="77777777" w:rsidR="00325D88" w:rsidRPr="003540AB" w:rsidRDefault="00325D88" w:rsidP="00325D88">
      <w:pPr>
        <w:jc w:val="both"/>
        <w:rPr>
          <w:b/>
          <w:sz w:val="24"/>
          <w:szCs w:val="24"/>
        </w:rPr>
      </w:pPr>
      <w:r w:rsidRPr="003540AB">
        <w:rPr>
          <w:b/>
          <w:sz w:val="24"/>
          <w:szCs w:val="24"/>
        </w:rPr>
        <w:t>Limpieza del sector donde se realicen las obras</w:t>
      </w:r>
    </w:p>
    <w:p w14:paraId="025EAB19" w14:textId="77777777" w:rsidR="00325D88" w:rsidRPr="00837357" w:rsidRDefault="00325D88" w:rsidP="00325D88">
      <w:pPr>
        <w:jc w:val="both"/>
      </w:pPr>
      <w:r>
        <w:t>Durante el transcurso de los trabajos se deberá mantener el emplazamiento libre de residuos y se deberá almacenar en lugares adecuados o eliminar los materiales sobrantes</w:t>
      </w:r>
      <w:r w:rsidR="00697870">
        <w:t>,</w:t>
      </w:r>
      <w:r>
        <w:t xml:space="preserve"> así como quitar y remover del emplazamiento todos los escombros, basuras y obras provisorias que ya no se necesiten. Todos los materiales excedentes se retirarán del PNEFIRU disponiendo </w:t>
      </w:r>
      <w:proofErr w:type="gramStart"/>
      <w:r>
        <w:t>los mismo</w:t>
      </w:r>
      <w:proofErr w:type="gramEnd"/>
      <w:r>
        <w:t xml:space="preserve"> en sitios y condiciones ambientalmente seguras</w:t>
      </w:r>
      <w:r w:rsidR="00576666">
        <w:t>, de acuerdo con el plan de gestión ambiental de la obra</w:t>
      </w:r>
      <w:r>
        <w:t xml:space="preserve">. </w:t>
      </w:r>
    </w:p>
    <w:p w14:paraId="025EAB1A" w14:textId="77777777" w:rsidR="00A11162" w:rsidRDefault="00A11162" w:rsidP="00F41A80">
      <w:pPr>
        <w:spacing w:after="0" w:line="240" w:lineRule="auto"/>
        <w:jc w:val="both"/>
        <w:rPr>
          <w:rFonts w:ascii="Calibri" w:eastAsia="Times New Roman" w:hAnsi="Calibri" w:cs="Times New Roman"/>
          <w:b/>
          <w:color w:val="000000"/>
          <w:lang w:eastAsia="es-UY"/>
        </w:rPr>
      </w:pPr>
    </w:p>
    <w:p w14:paraId="025EAB1B" w14:textId="77777777" w:rsidR="003540AB" w:rsidRDefault="003540AB" w:rsidP="00F41A80">
      <w:pPr>
        <w:spacing w:after="0" w:line="240" w:lineRule="auto"/>
        <w:jc w:val="both"/>
        <w:rPr>
          <w:rFonts w:ascii="Calibri" w:eastAsia="Times New Roman" w:hAnsi="Calibri" w:cs="Times New Roman"/>
          <w:b/>
          <w:color w:val="000000"/>
          <w:lang w:eastAsia="es-UY"/>
        </w:rPr>
      </w:pPr>
    </w:p>
    <w:p w14:paraId="025EAB1C" w14:textId="31BE7CCB" w:rsidR="00F41A80" w:rsidRPr="007D61D7" w:rsidRDefault="007B51D6" w:rsidP="00F41A80">
      <w:pPr>
        <w:spacing w:after="0" w:line="240" w:lineRule="auto"/>
        <w:jc w:val="both"/>
        <w:rPr>
          <w:rFonts w:ascii="Calibri" w:eastAsia="Times New Roman" w:hAnsi="Calibri" w:cs="Times New Roman"/>
          <w:b/>
          <w:color w:val="000000"/>
          <w:sz w:val="24"/>
          <w:szCs w:val="24"/>
          <w:lang w:eastAsia="es-UY"/>
        </w:rPr>
      </w:pPr>
      <w:r>
        <w:rPr>
          <w:rFonts w:eastAsia="Times New Roman" w:cs="Times New Roman"/>
          <w:b/>
          <w:sz w:val="24"/>
          <w:szCs w:val="24"/>
          <w:lang w:eastAsia="es-UY"/>
        </w:rPr>
        <w:t>Capítulo</w:t>
      </w:r>
      <w:r w:rsidR="00325D88">
        <w:rPr>
          <w:rFonts w:eastAsia="Times New Roman" w:cs="Times New Roman"/>
          <w:b/>
          <w:sz w:val="24"/>
          <w:szCs w:val="24"/>
          <w:lang w:eastAsia="es-UY"/>
        </w:rPr>
        <w:t xml:space="preserve"> 6:</w:t>
      </w:r>
      <w:r w:rsidR="00F41A80" w:rsidRPr="007D61D7">
        <w:rPr>
          <w:rFonts w:ascii="Calibri" w:eastAsia="Times New Roman" w:hAnsi="Calibri" w:cs="Times New Roman"/>
          <w:b/>
          <w:color w:val="000000"/>
          <w:sz w:val="24"/>
          <w:szCs w:val="24"/>
          <w:lang w:eastAsia="es-UY"/>
        </w:rPr>
        <w:t xml:space="preserve"> “Plataforma</w:t>
      </w:r>
      <w:r w:rsidR="00325D88">
        <w:rPr>
          <w:rFonts w:ascii="Calibri" w:eastAsia="Times New Roman" w:hAnsi="Calibri" w:cs="Times New Roman"/>
          <w:b/>
          <w:color w:val="000000"/>
          <w:sz w:val="24"/>
          <w:szCs w:val="24"/>
          <w:lang w:eastAsia="es-UY"/>
        </w:rPr>
        <w:t>s de descanso y giro accesible”</w:t>
      </w:r>
    </w:p>
    <w:p w14:paraId="025EAB1D" w14:textId="77777777" w:rsidR="00F41A80" w:rsidRDefault="00F41A80" w:rsidP="00F41A80">
      <w:pPr>
        <w:spacing w:after="0" w:line="240" w:lineRule="auto"/>
        <w:jc w:val="both"/>
        <w:rPr>
          <w:rFonts w:ascii="Calibri" w:eastAsia="Times New Roman" w:hAnsi="Calibri" w:cs="Times New Roman"/>
          <w:color w:val="000000"/>
          <w:lang w:eastAsia="es-UY"/>
        </w:rPr>
      </w:pPr>
    </w:p>
    <w:p w14:paraId="025EAB1E" w14:textId="41255A86" w:rsidR="00DF12FA" w:rsidRDefault="00606358" w:rsidP="00F41A80">
      <w:pPr>
        <w:spacing w:after="0" w:line="240" w:lineRule="auto"/>
        <w:jc w:val="both"/>
        <w:rPr>
          <w:rFonts w:ascii="Calibri" w:eastAsia="Times New Roman" w:hAnsi="Calibri" w:cs="Times New Roman"/>
          <w:color w:val="000000"/>
          <w:lang w:eastAsia="es-UY"/>
        </w:rPr>
      </w:pPr>
      <w:r>
        <w:rPr>
          <w:rFonts w:ascii="Calibri" w:eastAsia="Times New Roman" w:hAnsi="Calibri" w:cs="Times New Roman"/>
          <w:color w:val="000000"/>
          <w:lang w:eastAsia="es-UY"/>
        </w:rPr>
        <w:t xml:space="preserve">Cada </w:t>
      </w:r>
      <w:r w:rsidR="00DF12FA">
        <w:rPr>
          <w:rFonts w:ascii="Calibri" w:eastAsia="Times New Roman" w:hAnsi="Calibri" w:cs="Times New Roman"/>
          <w:color w:val="000000"/>
          <w:lang w:eastAsia="es-UY"/>
        </w:rPr>
        <w:t>25 m</w:t>
      </w:r>
      <w:r w:rsidR="001C6B1A">
        <w:rPr>
          <w:rFonts w:ascii="Calibri" w:eastAsia="Times New Roman" w:hAnsi="Calibri" w:cs="Times New Roman"/>
          <w:color w:val="000000"/>
          <w:lang w:eastAsia="es-UY"/>
        </w:rPr>
        <w:t xml:space="preserve"> </w:t>
      </w:r>
      <w:r w:rsidR="007D61D7">
        <w:rPr>
          <w:rFonts w:ascii="Calibri" w:eastAsia="Times New Roman" w:hAnsi="Calibri" w:cs="Times New Roman"/>
          <w:color w:val="000000"/>
          <w:lang w:eastAsia="es-UY"/>
        </w:rPr>
        <w:t xml:space="preserve">de desarrollo de la pasarela de circulación, </w:t>
      </w:r>
      <w:r w:rsidR="00DF12FA">
        <w:rPr>
          <w:rFonts w:ascii="Calibri" w:eastAsia="Times New Roman" w:hAnsi="Calibri" w:cs="Times New Roman"/>
          <w:color w:val="000000"/>
          <w:lang w:eastAsia="es-UY"/>
        </w:rPr>
        <w:t>se dispondrá de</w:t>
      </w:r>
      <w:r>
        <w:rPr>
          <w:rFonts w:ascii="Calibri" w:eastAsia="Times New Roman" w:hAnsi="Calibri" w:cs="Times New Roman"/>
          <w:color w:val="000000"/>
          <w:lang w:eastAsia="es-UY"/>
        </w:rPr>
        <w:t xml:space="preserve"> “</w:t>
      </w:r>
      <w:r w:rsidRPr="00E8661C">
        <w:rPr>
          <w:rFonts w:ascii="Calibri" w:eastAsia="Times New Roman" w:hAnsi="Calibri" w:cs="Times New Roman"/>
          <w:color w:val="000000"/>
          <w:lang w:eastAsia="es-UY"/>
        </w:rPr>
        <w:t>Áreas o espacios de descanso, cruce y cambio de dirección</w:t>
      </w:r>
      <w:r>
        <w:rPr>
          <w:rFonts w:ascii="Calibri" w:eastAsia="Times New Roman" w:hAnsi="Calibri" w:cs="Times New Roman"/>
          <w:color w:val="000000"/>
          <w:lang w:eastAsia="es-UY"/>
        </w:rPr>
        <w:t>”</w:t>
      </w:r>
      <w:r w:rsidRPr="00E8661C">
        <w:rPr>
          <w:rFonts w:ascii="Calibri" w:eastAsia="Times New Roman" w:hAnsi="Calibri" w:cs="Times New Roman"/>
          <w:color w:val="000000"/>
          <w:lang w:eastAsia="es-UY"/>
        </w:rPr>
        <w:t>.</w:t>
      </w:r>
    </w:p>
    <w:p w14:paraId="025EAB1F" w14:textId="77777777" w:rsidR="00805A5D" w:rsidRDefault="00805A5D" w:rsidP="00F41A80">
      <w:pPr>
        <w:spacing w:after="0" w:line="240" w:lineRule="auto"/>
        <w:jc w:val="both"/>
        <w:rPr>
          <w:rFonts w:ascii="Calibri" w:eastAsia="Times New Roman" w:hAnsi="Calibri" w:cs="Times New Roman"/>
          <w:color w:val="000000"/>
          <w:lang w:eastAsia="es-UY"/>
        </w:rPr>
      </w:pPr>
    </w:p>
    <w:p w14:paraId="025EAB20" w14:textId="77777777" w:rsidR="00DF12FA" w:rsidRDefault="00DF12FA" w:rsidP="00F41A80">
      <w:pPr>
        <w:spacing w:after="0" w:line="240" w:lineRule="auto"/>
        <w:jc w:val="both"/>
        <w:rPr>
          <w:rFonts w:ascii="Calibri" w:eastAsia="Times New Roman" w:hAnsi="Calibri" w:cs="Times New Roman"/>
          <w:color w:val="000000"/>
          <w:lang w:eastAsia="es-UY"/>
        </w:rPr>
      </w:pPr>
      <w:r>
        <w:rPr>
          <w:rFonts w:ascii="Calibri" w:eastAsia="Times New Roman" w:hAnsi="Calibri" w:cs="Times New Roman"/>
          <w:color w:val="000000"/>
          <w:lang w:eastAsia="es-UY"/>
        </w:rPr>
        <w:t xml:space="preserve">Se construirán </w:t>
      </w:r>
      <w:r w:rsidR="00866879">
        <w:rPr>
          <w:rFonts w:ascii="Calibri" w:eastAsia="Times New Roman" w:hAnsi="Calibri" w:cs="Times New Roman"/>
          <w:color w:val="000000"/>
          <w:lang w:eastAsia="es-UY"/>
        </w:rPr>
        <w:t>3</w:t>
      </w:r>
      <w:r>
        <w:rPr>
          <w:rFonts w:ascii="Calibri" w:eastAsia="Times New Roman" w:hAnsi="Calibri" w:cs="Times New Roman"/>
          <w:color w:val="000000"/>
          <w:lang w:eastAsia="es-UY"/>
        </w:rPr>
        <w:t xml:space="preserve"> plataformas de giro “Tipo 1”, </w:t>
      </w:r>
      <w:r w:rsidR="00866879">
        <w:rPr>
          <w:rFonts w:ascii="Calibri" w:eastAsia="Times New Roman" w:hAnsi="Calibri" w:cs="Times New Roman"/>
          <w:color w:val="000000"/>
          <w:lang w:eastAsia="es-UY"/>
        </w:rPr>
        <w:t xml:space="preserve">3 </w:t>
      </w:r>
      <w:r>
        <w:rPr>
          <w:rFonts w:ascii="Calibri" w:eastAsia="Times New Roman" w:hAnsi="Calibri" w:cs="Times New Roman"/>
          <w:color w:val="000000"/>
          <w:lang w:eastAsia="es-UY"/>
        </w:rPr>
        <w:t xml:space="preserve">plataformas de giro “Tipo 2” y </w:t>
      </w:r>
      <w:r w:rsidR="00866879">
        <w:rPr>
          <w:rFonts w:ascii="Calibri" w:eastAsia="Times New Roman" w:hAnsi="Calibri" w:cs="Times New Roman"/>
          <w:color w:val="000000"/>
          <w:lang w:eastAsia="es-UY"/>
        </w:rPr>
        <w:t>1</w:t>
      </w:r>
      <w:r>
        <w:rPr>
          <w:rFonts w:ascii="Calibri" w:eastAsia="Times New Roman" w:hAnsi="Calibri" w:cs="Times New Roman"/>
          <w:color w:val="000000"/>
          <w:lang w:eastAsia="es-UY"/>
        </w:rPr>
        <w:t xml:space="preserve"> Plataformas de giro “Tipo 4”. A su vez se construirán 2 plataformas de descanso y paradas guiadas. Una de ellas Tipo A y otra Tipo E.</w:t>
      </w:r>
      <w:r w:rsidR="005379B4">
        <w:rPr>
          <w:rStyle w:val="Refdenotaalpie"/>
          <w:rFonts w:ascii="Calibri" w:eastAsia="Times New Roman" w:hAnsi="Calibri" w:cs="Times New Roman"/>
          <w:color w:val="000000"/>
          <w:lang w:eastAsia="es-UY"/>
        </w:rPr>
        <w:footnoteReference w:id="10"/>
      </w:r>
    </w:p>
    <w:p w14:paraId="025EAB21" w14:textId="77777777" w:rsidR="00805A5D" w:rsidRDefault="00805A5D" w:rsidP="00F41A80">
      <w:pPr>
        <w:spacing w:after="0" w:line="240" w:lineRule="auto"/>
        <w:jc w:val="both"/>
        <w:rPr>
          <w:rFonts w:ascii="Calibri" w:eastAsia="Times New Roman" w:hAnsi="Calibri" w:cs="Times New Roman"/>
          <w:color w:val="000000"/>
          <w:lang w:eastAsia="es-UY"/>
        </w:rPr>
      </w:pPr>
    </w:p>
    <w:p w14:paraId="025EAB22" w14:textId="2758F1E8" w:rsidR="00EE4047" w:rsidRDefault="00EE4047" w:rsidP="00F41A80">
      <w:pPr>
        <w:spacing w:after="0" w:line="240" w:lineRule="auto"/>
        <w:jc w:val="both"/>
        <w:rPr>
          <w:rFonts w:ascii="Calibri" w:eastAsia="Times New Roman" w:hAnsi="Calibri" w:cs="Times New Roman"/>
          <w:color w:val="000000"/>
          <w:lang w:eastAsia="es-UY"/>
        </w:rPr>
      </w:pPr>
      <w:r>
        <w:rPr>
          <w:rFonts w:ascii="Calibri" w:eastAsia="Times New Roman" w:hAnsi="Calibri" w:cs="Times New Roman"/>
          <w:color w:val="000000"/>
          <w:lang w:eastAsia="es-UY"/>
        </w:rPr>
        <w:t>Las denominaciones antes indicadas para los diferentes tipos de plataformas resultan de diferentes arreglos o conf</w:t>
      </w:r>
      <w:r w:rsidR="00147CD0">
        <w:rPr>
          <w:rFonts w:ascii="Calibri" w:eastAsia="Times New Roman" w:hAnsi="Calibri" w:cs="Times New Roman"/>
          <w:color w:val="000000"/>
          <w:lang w:eastAsia="es-UY"/>
        </w:rPr>
        <w:t xml:space="preserve">iguraciones </w:t>
      </w:r>
      <w:r>
        <w:rPr>
          <w:rFonts w:ascii="Calibri" w:eastAsia="Times New Roman" w:hAnsi="Calibri" w:cs="Times New Roman"/>
          <w:color w:val="000000"/>
          <w:lang w:eastAsia="es-UY"/>
        </w:rPr>
        <w:t>partiendo de una plataforma base que se presenta a continuación, y a part</w:t>
      </w:r>
      <w:r w:rsidR="008E63B7">
        <w:rPr>
          <w:rFonts w:ascii="Calibri" w:eastAsia="Times New Roman" w:hAnsi="Calibri" w:cs="Times New Roman"/>
          <w:color w:val="000000"/>
          <w:lang w:eastAsia="es-UY"/>
        </w:rPr>
        <w:t>i</w:t>
      </w:r>
      <w:r>
        <w:rPr>
          <w:rFonts w:ascii="Calibri" w:eastAsia="Times New Roman" w:hAnsi="Calibri" w:cs="Times New Roman"/>
          <w:color w:val="000000"/>
          <w:lang w:eastAsia="es-UY"/>
        </w:rPr>
        <w:t>r de ella se logran las configuraciones de los Tipos 1, 2, 4, A y E, según se puede apreciar en la planta indicativa y det</w:t>
      </w:r>
      <w:r w:rsidR="00333250">
        <w:rPr>
          <w:rFonts w:ascii="Calibri" w:eastAsia="Times New Roman" w:hAnsi="Calibri" w:cs="Times New Roman"/>
          <w:color w:val="000000"/>
          <w:lang w:eastAsia="es-UY"/>
        </w:rPr>
        <w:t>a</w:t>
      </w:r>
      <w:r>
        <w:rPr>
          <w:rFonts w:ascii="Calibri" w:eastAsia="Times New Roman" w:hAnsi="Calibri" w:cs="Times New Roman"/>
          <w:color w:val="000000"/>
          <w:lang w:eastAsia="es-UY"/>
        </w:rPr>
        <w:t>lles mencionados con anterioridad en el cuerpo de este documento.</w:t>
      </w:r>
    </w:p>
    <w:p w14:paraId="025EAB23" w14:textId="77777777" w:rsidR="00EE4047" w:rsidRDefault="00EE4047" w:rsidP="00F41A80">
      <w:pPr>
        <w:spacing w:after="0" w:line="240" w:lineRule="auto"/>
        <w:jc w:val="both"/>
        <w:rPr>
          <w:rFonts w:ascii="Calibri" w:eastAsia="Times New Roman" w:hAnsi="Calibri" w:cs="Times New Roman"/>
          <w:color w:val="000000"/>
          <w:lang w:eastAsia="es-UY"/>
        </w:rPr>
      </w:pPr>
    </w:p>
    <w:p w14:paraId="025EAB24" w14:textId="77777777" w:rsidR="00866879" w:rsidRDefault="00606358" w:rsidP="00F41A80">
      <w:pPr>
        <w:spacing w:after="0" w:line="240" w:lineRule="auto"/>
        <w:jc w:val="both"/>
        <w:rPr>
          <w:rFonts w:ascii="Calibri" w:eastAsia="Times New Roman" w:hAnsi="Calibri" w:cs="Times New Roman"/>
          <w:color w:val="000000"/>
          <w:lang w:eastAsia="es-UY"/>
        </w:rPr>
      </w:pPr>
      <w:r>
        <w:rPr>
          <w:rFonts w:ascii="Calibri" w:eastAsia="Times New Roman" w:hAnsi="Calibri" w:cs="Times New Roman"/>
          <w:color w:val="000000"/>
          <w:lang w:eastAsia="es-UY"/>
        </w:rPr>
        <w:t>L</w:t>
      </w:r>
      <w:r w:rsidRPr="00E8661C">
        <w:rPr>
          <w:rFonts w:ascii="Calibri" w:eastAsia="Times New Roman" w:hAnsi="Calibri" w:cs="Times New Roman"/>
          <w:color w:val="000000"/>
          <w:lang w:eastAsia="es-UY"/>
        </w:rPr>
        <w:t xml:space="preserve">a pendiente, tanto longitudinal como transversal en esta área, no debe superar el 2%, a los efectos de garantizar la realización de cualquier tipo de giro o maniobra, incluso giro </w:t>
      </w:r>
      <w:r>
        <w:rPr>
          <w:rFonts w:ascii="Calibri" w:eastAsia="Times New Roman" w:hAnsi="Calibri" w:cs="Times New Roman"/>
          <w:color w:val="000000"/>
          <w:lang w:eastAsia="es-UY"/>
        </w:rPr>
        <w:t>de 180º, sin riesgos de vuelco.</w:t>
      </w:r>
    </w:p>
    <w:p w14:paraId="025EAB25" w14:textId="77777777" w:rsidR="00866879" w:rsidRDefault="00866879" w:rsidP="00F41A80">
      <w:pPr>
        <w:spacing w:after="0" w:line="240" w:lineRule="auto"/>
        <w:jc w:val="both"/>
        <w:rPr>
          <w:rFonts w:ascii="Calibri" w:eastAsia="Times New Roman" w:hAnsi="Calibri" w:cs="Times New Roman"/>
          <w:color w:val="000000"/>
          <w:lang w:eastAsia="es-UY"/>
        </w:rPr>
      </w:pPr>
    </w:p>
    <w:p w14:paraId="025EAB26" w14:textId="77777777" w:rsidR="00C30AC3" w:rsidRDefault="00E552E2" w:rsidP="00F41A80">
      <w:pPr>
        <w:spacing w:after="0" w:line="240" w:lineRule="auto"/>
        <w:jc w:val="both"/>
        <w:rPr>
          <w:rFonts w:ascii="Calibri" w:eastAsia="Times New Roman" w:hAnsi="Calibri" w:cs="Times New Roman"/>
          <w:color w:val="000000"/>
          <w:lang w:eastAsia="es-UY"/>
        </w:rPr>
      </w:pPr>
      <w:r>
        <w:rPr>
          <w:rFonts w:ascii="Calibri" w:eastAsia="Times New Roman" w:hAnsi="Calibri" w:cs="Times New Roman"/>
          <w:color w:val="000000"/>
          <w:lang w:eastAsia="es-UY"/>
        </w:rPr>
        <w:t>Lo</w:t>
      </w:r>
      <w:r w:rsidR="00F00486">
        <w:rPr>
          <w:rFonts w:ascii="Calibri" w:eastAsia="Times New Roman" w:hAnsi="Calibri" w:cs="Times New Roman"/>
          <w:color w:val="000000"/>
          <w:lang w:eastAsia="es-UY"/>
        </w:rPr>
        <w:t>s</w:t>
      </w:r>
      <w:r>
        <w:rPr>
          <w:rFonts w:ascii="Calibri" w:eastAsia="Times New Roman" w:hAnsi="Calibri" w:cs="Times New Roman"/>
          <w:color w:val="000000"/>
          <w:lang w:eastAsia="es-UY"/>
        </w:rPr>
        <w:t xml:space="preserve"> materiales a utilizar serán los listados para los elementos de la pasarela, así como los métodos de anclaje utilizados para </w:t>
      </w:r>
      <w:r w:rsidR="00B23F31">
        <w:rPr>
          <w:rFonts w:ascii="Calibri" w:eastAsia="Times New Roman" w:hAnsi="Calibri" w:cs="Times New Roman"/>
          <w:color w:val="000000"/>
          <w:lang w:eastAsia="es-UY"/>
        </w:rPr>
        <w:t>los mismos</w:t>
      </w:r>
      <w:r w:rsidR="00442E4F" w:rsidRPr="00442E4F">
        <w:rPr>
          <w:rFonts w:ascii="Calibri" w:eastAsia="Times New Roman" w:hAnsi="Calibri" w:cs="Times New Roman"/>
          <w:color w:val="000000"/>
          <w:lang w:eastAsia="es-UY"/>
        </w:rPr>
        <w:t xml:space="preserve">. El pavimento será realizado en metal desplegado en caso de ubicarse </w:t>
      </w:r>
      <w:r w:rsidR="00442E4F" w:rsidRPr="00866879">
        <w:rPr>
          <w:rFonts w:ascii="Calibri" w:eastAsia="Times New Roman" w:hAnsi="Calibri" w:cs="Times New Roman"/>
          <w:color w:val="000000"/>
          <w:lang w:eastAsia="es-UY"/>
        </w:rPr>
        <w:t>en lugares donde la vegetación necesite preservación, d</w:t>
      </w:r>
      <w:r w:rsidR="00442E4F" w:rsidRPr="00442E4F">
        <w:rPr>
          <w:rFonts w:ascii="Calibri" w:eastAsia="Times New Roman" w:hAnsi="Calibri" w:cs="Times New Roman"/>
          <w:color w:val="000000"/>
          <w:lang w:eastAsia="es-UY"/>
        </w:rPr>
        <w:t xml:space="preserve">ado que la apertura del material permite entrar la radiación solar y que la vegetación crezca naturalmente. </w:t>
      </w:r>
    </w:p>
    <w:p w14:paraId="025EAB27" w14:textId="77777777" w:rsidR="001C64B7" w:rsidRDefault="001C64B7" w:rsidP="00F41A80">
      <w:pPr>
        <w:spacing w:after="0" w:line="240" w:lineRule="auto"/>
        <w:jc w:val="both"/>
        <w:rPr>
          <w:rFonts w:ascii="Calibri" w:eastAsia="Times New Roman" w:hAnsi="Calibri" w:cs="Times New Roman"/>
          <w:color w:val="000000"/>
          <w:lang w:eastAsia="es-UY"/>
        </w:rPr>
      </w:pPr>
    </w:p>
    <w:p w14:paraId="025EAB28" w14:textId="77777777" w:rsidR="00C30AC3" w:rsidRDefault="00C30AC3" w:rsidP="00D96D4E">
      <w:pPr>
        <w:spacing w:after="0" w:line="240" w:lineRule="auto"/>
        <w:jc w:val="center"/>
        <w:rPr>
          <w:rFonts w:ascii="Calibri" w:eastAsia="Times New Roman" w:hAnsi="Calibri" w:cs="Times New Roman"/>
          <w:color w:val="000000"/>
          <w:lang w:eastAsia="es-UY"/>
        </w:rPr>
      </w:pPr>
      <w:r>
        <w:rPr>
          <w:rFonts w:ascii="Calibri" w:eastAsia="Times New Roman" w:hAnsi="Calibri" w:cs="Times New Roman"/>
          <w:noProof/>
          <w:color w:val="000000"/>
          <w:lang w:eastAsia="es-UY"/>
        </w:rPr>
        <w:lastRenderedPageBreak/>
        <w:drawing>
          <wp:inline distT="0" distB="0" distL="0" distR="0" wp14:anchorId="025EAB66" wp14:editId="025EAB67">
            <wp:extent cx="5429250" cy="4050125"/>
            <wp:effectExtent l="0" t="0" r="0" b="762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ipo A.JPG"/>
                    <pic:cNvPicPr/>
                  </pic:nvPicPr>
                  <pic:blipFill rotWithShape="1">
                    <a:blip r:embed="rId22">
                      <a:extLst>
                        <a:ext uri="{28A0092B-C50C-407E-A947-70E740481C1C}">
                          <a14:useLocalDpi xmlns:a14="http://schemas.microsoft.com/office/drawing/2010/main" val="0"/>
                        </a:ext>
                      </a:extLst>
                    </a:blip>
                    <a:srcRect l="5911" t="1371" r="23787" b="48614"/>
                    <a:stretch/>
                  </pic:blipFill>
                  <pic:spPr bwMode="auto">
                    <a:xfrm>
                      <a:off x="0" y="0"/>
                      <a:ext cx="5635880" cy="4204268"/>
                    </a:xfrm>
                    <a:prstGeom prst="rect">
                      <a:avLst/>
                    </a:prstGeom>
                    <a:ln>
                      <a:noFill/>
                    </a:ln>
                    <a:extLst>
                      <a:ext uri="{53640926-AAD7-44D8-BBD7-CCE9431645EC}">
                        <a14:shadowObscured xmlns:a14="http://schemas.microsoft.com/office/drawing/2010/main"/>
                      </a:ext>
                    </a:extLst>
                  </pic:spPr>
                </pic:pic>
              </a:graphicData>
            </a:graphic>
          </wp:inline>
        </w:drawing>
      </w:r>
    </w:p>
    <w:p w14:paraId="025EAB29" w14:textId="77777777" w:rsidR="00C30AC3" w:rsidRPr="001C64B7" w:rsidRDefault="00C30AC3" w:rsidP="001C64B7">
      <w:pPr>
        <w:spacing w:after="0"/>
        <w:jc w:val="center"/>
        <w:rPr>
          <w:sz w:val="16"/>
          <w:szCs w:val="16"/>
        </w:rPr>
      </w:pPr>
      <w:r w:rsidRPr="001C64B7">
        <w:rPr>
          <w:sz w:val="16"/>
          <w:szCs w:val="16"/>
        </w:rPr>
        <w:t xml:space="preserve">Plataforma </w:t>
      </w:r>
      <w:r w:rsidR="00EE4047" w:rsidRPr="001C64B7">
        <w:rPr>
          <w:sz w:val="16"/>
          <w:szCs w:val="16"/>
        </w:rPr>
        <w:t xml:space="preserve">Base </w:t>
      </w:r>
      <w:r w:rsidRPr="001C64B7">
        <w:rPr>
          <w:sz w:val="16"/>
          <w:szCs w:val="16"/>
        </w:rPr>
        <w:t xml:space="preserve">de </w:t>
      </w:r>
      <w:r w:rsidR="00EE4047" w:rsidRPr="001C64B7">
        <w:rPr>
          <w:sz w:val="16"/>
          <w:szCs w:val="16"/>
        </w:rPr>
        <w:t xml:space="preserve">Arreglos de </w:t>
      </w:r>
      <w:r w:rsidR="00D8200F" w:rsidRPr="001C64B7">
        <w:rPr>
          <w:sz w:val="16"/>
          <w:szCs w:val="16"/>
        </w:rPr>
        <w:t>Descanso y Paradas Guiadas</w:t>
      </w:r>
    </w:p>
    <w:p w14:paraId="025EAB2A" w14:textId="77777777" w:rsidR="00C30AC3" w:rsidRDefault="00C30AC3" w:rsidP="00127933">
      <w:pPr>
        <w:spacing w:after="0" w:line="240" w:lineRule="auto"/>
        <w:rPr>
          <w:rFonts w:eastAsia="Times New Roman" w:cs="Times New Roman"/>
          <w:b/>
          <w:lang w:eastAsia="es-UY"/>
        </w:rPr>
      </w:pPr>
    </w:p>
    <w:p w14:paraId="025EAB2B" w14:textId="1E844BA8" w:rsidR="00F215D5" w:rsidRPr="00EF3502" w:rsidRDefault="007B51D6" w:rsidP="00EF3502">
      <w:pPr>
        <w:rPr>
          <w:rFonts w:ascii="Calibri" w:eastAsia="Times New Roman" w:hAnsi="Calibri" w:cs="Times New Roman"/>
          <w:b/>
          <w:color w:val="000000"/>
          <w:lang w:eastAsia="es-UY"/>
        </w:rPr>
      </w:pPr>
      <w:r>
        <w:rPr>
          <w:rFonts w:eastAsia="Times New Roman" w:cs="Times New Roman"/>
          <w:b/>
          <w:sz w:val="24"/>
          <w:szCs w:val="24"/>
          <w:lang w:eastAsia="es-UY"/>
        </w:rPr>
        <w:t>Capítulo</w:t>
      </w:r>
      <w:r w:rsidR="00325D88">
        <w:rPr>
          <w:rFonts w:eastAsia="Times New Roman" w:cs="Times New Roman"/>
          <w:b/>
          <w:sz w:val="24"/>
          <w:szCs w:val="24"/>
          <w:lang w:eastAsia="es-UY"/>
        </w:rPr>
        <w:t xml:space="preserve"> 7:</w:t>
      </w:r>
      <w:r w:rsidR="00325D88">
        <w:rPr>
          <w:rFonts w:ascii="Calibri" w:hAnsi="Calibri"/>
          <w:b/>
          <w:color w:val="000000"/>
        </w:rPr>
        <w:t>“Paso</w:t>
      </w:r>
      <w:r w:rsidR="00F215D5" w:rsidRPr="003540AB">
        <w:rPr>
          <w:rFonts w:ascii="Calibri" w:hAnsi="Calibri"/>
          <w:b/>
          <w:color w:val="000000"/>
        </w:rPr>
        <w:t xml:space="preserve"> de agua</w:t>
      </w:r>
      <w:r w:rsidR="00B23F31" w:rsidRPr="003540AB">
        <w:rPr>
          <w:rFonts w:ascii="Calibri" w:hAnsi="Calibri"/>
          <w:b/>
          <w:color w:val="000000"/>
        </w:rPr>
        <w:t xml:space="preserve"> 1</w:t>
      </w:r>
      <w:r w:rsidR="00325D88">
        <w:rPr>
          <w:rFonts w:ascii="Calibri" w:hAnsi="Calibri"/>
          <w:b/>
          <w:color w:val="000000"/>
        </w:rPr>
        <w:t>”</w:t>
      </w:r>
    </w:p>
    <w:p w14:paraId="025EAB2C" w14:textId="77777777" w:rsidR="00F215D5" w:rsidRPr="00442E4F" w:rsidRDefault="00F215D5" w:rsidP="00F215D5">
      <w:pPr>
        <w:spacing w:after="0" w:line="240" w:lineRule="auto"/>
        <w:rPr>
          <w:rFonts w:ascii="Times New Roman" w:eastAsia="Times New Roman" w:hAnsi="Times New Roman" w:cs="Times New Roman"/>
          <w:sz w:val="24"/>
          <w:szCs w:val="24"/>
          <w:lang w:eastAsia="es-UY"/>
        </w:rPr>
      </w:pPr>
    </w:p>
    <w:p w14:paraId="025EAB2D" w14:textId="77777777" w:rsidR="00F215D5" w:rsidRDefault="00F215D5" w:rsidP="00F215D5">
      <w:pPr>
        <w:spacing w:after="0"/>
        <w:jc w:val="both"/>
        <w:rPr>
          <w:b/>
        </w:rPr>
      </w:pPr>
      <w:r>
        <w:rPr>
          <w:b/>
          <w:noProof/>
          <w:lang w:eastAsia="es-UY"/>
        </w:rPr>
        <w:drawing>
          <wp:inline distT="0" distB="0" distL="0" distR="0" wp14:anchorId="025EAB68" wp14:editId="025EAB69">
            <wp:extent cx="5400040" cy="3583305"/>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aso 1.jpg"/>
                    <pic:cNvPicPr/>
                  </pic:nvPicPr>
                  <pic:blipFill rotWithShape="1">
                    <a:blip r:embed="rId23" cstate="print">
                      <a:extLst>
                        <a:ext uri="{28A0092B-C50C-407E-A947-70E740481C1C}">
                          <a14:useLocalDpi xmlns:a14="http://schemas.microsoft.com/office/drawing/2010/main" val="0"/>
                        </a:ext>
                      </a:extLst>
                    </a:blip>
                    <a:srcRect t="11524"/>
                    <a:stretch/>
                  </pic:blipFill>
                  <pic:spPr bwMode="auto">
                    <a:xfrm>
                      <a:off x="0" y="0"/>
                      <a:ext cx="5400040" cy="3583305"/>
                    </a:xfrm>
                    <a:prstGeom prst="rect">
                      <a:avLst/>
                    </a:prstGeom>
                    <a:ln>
                      <a:noFill/>
                    </a:ln>
                    <a:extLst>
                      <a:ext uri="{53640926-AAD7-44D8-BBD7-CCE9431645EC}">
                        <a14:shadowObscured xmlns:a14="http://schemas.microsoft.com/office/drawing/2010/main"/>
                      </a:ext>
                    </a:extLst>
                  </pic:spPr>
                </pic:pic>
              </a:graphicData>
            </a:graphic>
          </wp:inline>
        </w:drawing>
      </w:r>
    </w:p>
    <w:p w14:paraId="025EAB2E" w14:textId="77777777" w:rsidR="00F215D5" w:rsidRPr="00F215D5" w:rsidRDefault="00F215D5" w:rsidP="00F215D5">
      <w:pPr>
        <w:spacing w:after="0"/>
        <w:jc w:val="center"/>
        <w:rPr>
          <w:sz w:val="16"/>
          <w:szCs w:val="16"/>
        </w:rPr>
      </w:pPr>
      <w:r w:rsidRPr="00F215D5">
        <w:rPr>
          <w:sz w:val="16"/>
          <w:szCs w:val="16"/>
        </w:rPr>
        <w:t>Esquema relevamiento realizado el día 4 de octubre de 2022</w:t>
      </w:r>
    </w:p>
    <w:p w14:paraId="025EAB2F" w14:textId="77777777" w:rsidR="00F41A80" w:rsidRDefault="00F41A80" w:rsidP="00F41A80">
      <w:pPr>
        <w:spacing w:after="0" w:line="240" w:lineRule="auto"/>
        <w:jc w:val="both"/>
        <w:rPr>
          <w:rFonts w:eastAsia="Times New Roman" w:cs="Times New Roman"/>
          <w:b/>
          <w:color w:val="000000"/>
          <w:lang w:eastAsia="es-UY"/>
        </w:rPr>
      </w:pPr>
    </w:p>
    <w:p w14:paraId="025EAB30" w14:textId="6072AE54" w:rsidR="003D5FDA" w:rsidRDefault="00442E4F" w:rsidP="00402FC5">
      <w:pPr>
        <w:spacing w:after="0" w:line="240" w:lineRule="auto"/>
        <w:jc w:val="both"/>
        <w:rPr>
          <w:rFonts w:ascii="Calibri" w:hAnsi="Calibri"/>
          <w:color w:val="000000"/>
        </w:rPr>
      </w:pPr>
      <w:bookmarkStart w:id="4" w:name="_Hlk135580418"/>
      <w:r w:rsidRPr="00147CD0">
        <w:rPr>
          <w:rFonts w:ascii="Calibri" w:hAnsi="Calibri"/>
          <w:color w:val="000000"/>
        </w:rPr>
        <w:t>Su ubicación</w:t>
      </w:r>
      <w:r w:rsidR="00402FC5">
        <w:rPr>
          <w:rFonts w:ascii="Calibri" w:hAnsi="Calibri"/>
          <w:color w:val="000000"/>
        </w:rPr>
        <w:t xml:space="preserve"> (</w:t>
      </w:r>
      <w:r w:rsidR="00402FC5" w:rsidRPr="00402FC5">
        <w:rPr>
          <w:rFonts w:ascii="Calibri" w:hAnsi="Calibri"/>
          <w:color w:val="000000"/>
        </w:rPr>
        <w:t>32°39'26.18"S</w:t>
      </w:r>
      <w:r w:rsidR="00402FC5">
        <w:rPr>
          <w:rFonts w:ascii="Calibri" w:hAnsi="Calibri"/>
          <w:color w:val="000000"/>
        </w:rPr>
        <w:t xml:space="preserve"> , </w:t>
      </w:r>
      <w:r w:rsidR="00402FC5" w:rsidRPr="00402FC5">
        <w:rPr>
          <w:rFonts w:ascii="Calibri" w:hAnsi="Calibri"/>
          <w:color w:val="000000"/>
        </w:rPr>
        <w:t>58° 8'10.00"O</w:t>
      </w:r>
      <w:r w:rsidR="00402FC5">
        <w:rPr>
          <w:rFonts w:ascii="Calibri" w:hAnsi="Calibri"/>
          <w:color w:val="000000"/>
        </w:rPr>
        <w:t>)</w:t>
      </w:r>
      <w:r w:rsidRPr="00147CD0">
        <w:rPr>
          <w:rFonts w:ascii="Calibri" w:hAnsi="Calibri"/>
          <w:color w:val="000000"/>
        </w:rPr>
        <w:t xml:space="preserve"> debe asociarse al recorrido de los senderos</w:t>
      </w:r>
      <w:r w:rsidR="001C19DA" w:rsidRPr="00147CD0">
        <w:rPr>
          <w:rFonts w:ascii="Calibri" w:hAnsi="Calibri"/>
          <w:color w:val="000000"/>
        </w:rPr>
        <w:t xml:space="preserve"> del</w:t>
      </w:r>
      <w:r w:rsidR="001C19DA">
        <w:rPr>
          <w:rFonts w:ascii="Calibri" w:hAnsi="Calibri"/>
          <w:color w:val="000000"/>
        </w:rPr>
        <w:t xml:space="preserve"> área protegida</w:t>
      </w:r>
      <w:r>
        <w:rPr>
          <w:rFonts w:ascii="Calibri" w:hAnsi="Calibri"/>
          <w:color w:val="000000"/>
        </w:rPr>
        <w:t>,</w:t>
      </w:r>
      <w:r w:rsidR="003D5FDA">
        <w:rPr>
          <w:rFonts w:ascii="Calibri" w:hAnsi="Calibri"/>
          <w:color w:val="000000"/>
        </w:rPr>
        <w:t xml:space="preserve"> ajustándose su emplazamiento exacto durante la instancia de elaboración del Proyecto Ejecutivo, atendiendo para su correcto diseño las </w:t>
      </w:r>
      <w:r>
        <w:rPr>
          <w:rFonts w:ascii="Calibri" w:hAnsi="Calibri"/>
          <w:color w:val="000000"/>
        </w:rPr>
        <w:t xml:space="preserve">crecidas de </w:t>
      </w:r>
      <w:r w:rsidR="00736A8F">
        <w:rPr>
          <w:rFonts w:ascii="Calibri" w:hAnsi="Calibri"/>
          <w:color w:val="000000"/>
        </w:rPr>
        <w:t>los cursos de agua</w:t>
      </w:r>
      <w:r>
        <w:rPr>
          <w:rFonts w:ascii="Calibri" w:hAnsi="Calibri"/>
          <w:color w:val="000000"/>
        </w:rPr>
        <w:t xml:space="preserve"> y el </w:t>
      </w:r>
      <w:r w:rsidR="00736A8F">
        <w:rPr>
          <w:rFonts w:ascii="Calibri" w:hAnsi="Calibri"/>
          <w:color w:val="000000"/>
        </w:rPr>
        <w:lastRenderedPageBreak/>
        <w:t>posible arrastre</w:t>
      </w:r>
      <w:r w:rsidR="002D5B56">
        <w:rPr>
          <w:rFonts w:ascii="Calibri" w:hAnsi="Calibri"/>
          <w:color w:val="000000"/>
        </w:rPr>
        <w:t xml:space="preserve"> de los materiales</w:t>
      </w:r>
      <w:r>
        <w:rPr>
          <w:rFonts w:ascii="Calibri" w:hAnsi="Calibri"/>
          <w:color w:val="000000"/>
        </w:rPr>
        <w:t xml:space="preserve">. </w:t>
      </w:r>
      <w:r w:rsidR="003D5FDA" w:rsidRPr="003D5FDA">
        <w:rPr>
          <w:rFonts w:ascii="Calibri" w:hAnsi="Calibri"/>
          <w:color w:val="000000"/>
        </w:rPr>
        <w:t>Los accesos al</w:t>
      </w:r>
      <w:r w:rsidR="003D5FDA">
        <w:rPr>
          <w:rFonts w:ascii="Calibri" w:hAnsi="Calibri"/>
          <w:color w:val="000000"/>
        </w:rPr>
        <w:t xml:space="preserve"> puente </w:t>
      </w:r>
      <w:r w:rsidR="003D5FDA" w:rsidRPr="003D5FDA">
        <w:rPr>
          <w:rFonts w:ascii="Calibri" w:hAnsi="Calibri"/>
          <w:color w:val="000000"/>
        </w:rPr>
        <w:t xml:space="preserve">deberán empalmar correctamente con la superficie del terreno en esos puntos y se deberá realizar una protección contra la erosión del escurrimiento en </w:t>
      </w:r>
      <w:r w:rsidR="00533D49">
        <w:rPr>
          <w:rFonts w:ascii="Calibri" w:hAnsi="Calibri"/>
          <w:color w:val="000000"/>
        </w:rPr>
        <w:t>su</w:t>
      </w:r>
      <w:r w:rsidR="003D5FDA" w:rsidRPr="003D5FDA">
        <w:rPr>
          <w:rFonts w:ascii="Calibri" w:hAnsi="Calibri"/>
          <w:color w:val="000000"/>
        </w:rPr>
        <w:t>s cabeceras</w:t>
      </w:r>
      <w:r w:rsidR="001D17BA">
        <w:rPr>
          <w:rFonts w:ascii="Calibri" w:hAnsi="Calibri"/>
          <w:color w:val="000000"/>
        </w:rPr>
        <w:t xml:space="preserve"> en procura de evitar la socavación</w:t>
      </w:r>
      <w:r w:rsidR="003D5FDA" w:rsidRPr="003D5FDA">
        <w:rPr>
          <w:rFonts w:ascii="Calibri" w:hAnsi="Calibri"/>
          <w:color w:val="000000"/>
        </w:rPr>
        <w:t xml:space="preserve">, la cual estará </w:t>
      </w:r>
      <w:r w:rsidR="001A1229" w:rsidRPr="003D5FDA">
        <w:rPr>
          <w:rFonts w:ascii="Calibri" w:hAnsi="Calibri"/>
          <w:color w:val="000000"/>
        </w:rPr>
        <w:t>inclu</w:t>
      </w:r>
      <w:r w:rsidR="001A1229">
        <w:rPr>
          <w:rFonts w:ascii="Calibri" w:hAnsi="Calibri"/>
          <w:color w:val="000000"/>
        </w:rPr>
        <w:t>i</w:t>
      </w:r>
      <w:r w:rsidR="001A1229" w:rsidRPr="003D5FDA">
        <w:rPr>
          <w:rFonts w:ascii="Calibri" w:hAnsi="Calibri"/>
          <w:color w:val="000000"/>
        </w:rPr>
        <w:t xml:space="preserve">da </w:t>
      </w:r>
      <w:r w:rsidR="003D5FDA" w:rsidRPr="003D5FDA">
        <w:rPr>
          <w:rFonts w:ascii="Calibri" w:hAnsi="Calibri"/>
          <w:color w:val="000000"/>
        </w:rPr>
        <w:t xml:space="preserve">en el </w:t>
      </w:r>
      <w:r w:rsidR="003D5FDA">
        <w:rPr>
          <w:rFonts w:ascii="Calibri" w:hAnsi="Calibri"/>
          <w:color w:val="000000"/>
        </w:rPr>
        <w:t>P</w:t>
      </w:r>
      <w:r w:rsidR="003D5FDA" w:rsidRPr="003D5FDA">
        <w:rPr>
          <w:rFonts w:ascii="Calibri" w:hAnsi="Calibri"/>
          <w:color w:val="000000"/>
        </w:rPr>
        <w:t xml:space="preserve">royecto </w:t>
      </w:r>
      <w:r w:rsidR="003D5FDA">
        <w:rPr>
          <w:rFonts w:ascii="Calibri" w:hAnsi="Calibri"/>
          <w:color w:val="000000"/>
        </w:rPr>
        <w:t>E</w:t>
      </w:r>
      <w:r w:rsidR="003D5FDA" w:rsidRPr="003D5FDA">
        <w:rPr>
          <w:rFonts w:ascii="Calibri" w:hAnsi="Calibri"/>
          <w:color w:val="000000"/>
        </w:rPr>
        <w:t xml:space="preserve">jecutivo. </w:t>
      </w:r>
    </w:p>
    <w:p w14:paraId="025EAB31" w14:textId="77777777" w:rsidR="002172DF" w:rsidRDefault="00EF3502" w:rsidP="00EF3502">
      <w:pPr>
        <w:spacing w:after="0" w:line="240" w:lineRule="auto"/>
        <w:jc w:val="center"/>
        <w:rPr>
          <w:rFonts w:ascii="Calibri" w:hAnsi="Calibri"/>
          <w:color w:val="000000"/>
        </w:rPr>
      </w:pPr>
      <w:r>
        <w:rPr>
          <w:rFonts w:ascii="Calibri" w:hAnsi="Calibri"/>
          <w:noProof/>
          <w:color w:val="000000"/>
          <w:lang w:eastAsia="es-UY"/>
        </w:rPr>
        <w:drawing>
          <wp:inline distT="0" distB="0" distL="0" distR="0" wp14:anchorId="025EAB6A" wp14:editId="025EAB6B">
            <wp:extent cx="4644755" cy="5035513"/>
            <wp:effectExtent l="0" t="4763" r="0" b="0"/>
            <wp:docPr id="266" name="Imagen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3.PNG"/>
                    <pic:cNvPicPr/>
                  </pic:nvPicPr>
                  <pic:blipFill rotWithShape="1">
                    <a:blip r:embed="rId24">
                      <a:extLst>
                        <a:ext uri="{28A0092B-C50C-407E-A947-70E740481C1C}">
                          <a14:useLocalDpi xmlns:a14="http://schemas.microsoft.com/office/drawing/2010/main" val="0"/>
                        </a:ext>
                      </a:extLst>
                    </a:blip>
                    <a:srcRect l="11265"/>
                    <a:stretch/>
                  </pic:blipFill>
                  <pic:spPr bwMode="auto">
                    <a:xfrm rot="16200000">
                      <a:off x="0" y="0"/>
                      <a:ext cx="4725861" cy="5123442"/>
                    </a:xfrm>
                    <a:prstGeom prst="rect">
                      <a:avLst/>
                    </a:prstGeom>
                    <a:ln>
                      <a:noFill/>
                    </a:ln>
                    <a:extLst>
                      <a:ext uri="{53640926-AAD7-44D8-BBD7-CCE9431645EC}">
                        <a14:shadowObscured xmlns:a14="http://schemas.microsoft.com/office/drawing/2010/main"/>
                      </a:ext>
                    </a:extLst>
                  </pic:spPr>
                </pic:pic>
              </a:graphicData>
            </a:graphic>
          </wp:inline>
        </w:drawing>
      </w:r>
    </w:p>
    <w:p w14:paraId="025EAB32" w14:textId="6E6A4509" w:rsidR="003D5FDA" w:rsidRDefault="001922F8" w:rsidP="00EF3502">
      <w:pPr>
        <w:spacing w:after="0" w:line="240" w:lineRule="auto"/>
        <w:ind w:left="-1701" w:right="-1561"/>
        <w:jc w:val="center"/>
        <w:rPr>
          <w:rFonts w:ascii="Calibri" w:hAnsi="Calibri"/>
          <w:color w:val="000000"/>
        </w:rPr>
      </w:pPr>
      <w:r>
        <w:rPr>
          <w:rFonts w:ascii="Calibri" w:hAnsi="Calibri"/>
          <w:noProof/>
          <w:color w:val="000000"/>
          <w:lang w:eastAsia="es-UY"/>
        </w:rPr>
        <w:drawing>
          <wp:inline distT="0" distB="0" distL="0" distR="0" wp14:anchorId="7DE752B7" wp14:editId="0B152FA3">
            <wp:extent cx="5372100" cy="3945136"/>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rans 1.jpg"/>
                    <pic:cNvPicPr/>
                  </pic:nvPicPr>
                  <pic:blipFill rotWithShape="1">
                    <a:blip r:embed="rId25">
                      <a:extLst>
                        <a:ext uri="{28A0092B-C50C-407E-A947-70E740481C1C}">
                          <a14:useLocalDpi xmlns:a14="http://schemas.microsoft.com/office/drawing/2010/main" val="0"/>
                        </a:ext>
                      </a:extLst>
                    </a:blip>
                    <a:srcRect l="16934" t="15482" r="15334" b="14100"/>
                    <a:stretch/>
                  </pic:blipFill>
                  <pic:spPr bwMode="auto">
                    <a:xfrm>
                      <a:off x="0" y="0"/>
                      <a:ext cx="5409804" cy="3972825"/>
                    </a:xfrm>
                    <a:prstGeom prst="rect">
                      <a:avLst/>
                    </a:prstGeom>
                    <a:ln>
                      <a:noFill/>
                    </a:ln>
                    <a:extLst>
                      <a:ext uri="{53640926-AAD7-44D8-BBD7-CCE9431645EC}">
                        <a14:shadowObscured xmlns:a14="http://schemas.microsoft.com/office/drawing/2010/main"/>
                      </a:ext>
                    </a:extLst>
                  </pic:spPr>
                </pic:pic>
              </a:graphicData>
            </a:graphic>
          </wp:inline>
        </w:drawing>
      </w:r>
    </w:p>
    <w:p w14:paraId="025EAB33" w14:textId="642CF542" w:rsidR="00F7443D" w:rsidRDefault="00D33D5D" w:rsidP="00F41A80">
      <w:pPr>
        <w:spacing w:after="0" w:line="240" w:lineRule="auto"/>
        <w:jc w:val="both"/>
        <w:rPr>
          <w:rFonts w:ascii="Calibri" w:hAnsi="Calibri"/>
          <w:color w:val="000000"/>
        </w:rPr>
      </w:pPr>
      <w:r>
        <w:rPr>
          <w:rFonts w:ascii="Calibri" w:hAnsi="Calibri"/>
          <w:color w:val="000000"/>
        </w:rPr>
        <w:lastRenderedPageBreak/>
        <w:t xml:space="preserve">El paso de agua relevado el </w:t>
      </w:r>
      <w:r w:rsidR="0076780C">
        <w:rPr>
          <w:rFonts w:ascii="Calibri" w:hAnsi="Calibri"/>
          <w:color w:val="000000"/>
        </w:rPr>
        <w:t xml:space="preserve">día </w:t>
      </w:r>
      <w:r>
        <w:rPr>
          <w:rFonts w:ascii="Calibri" w:hAnsi="Calibri"/>
          <w:color w:val="000000"/>
        </w:rPr>
        <w:t xml:space="preserve">4 de octubre presenta condiciones para confeccionar un puente </w:t>
      </w:r>
      <w:r w:rsidR="007120ED">
        <w:rPr>
          <w:rFonts w:ascii="Calibri" w:hAnsi="Calibri"/>
          <w:color w:val="000000"/>
        </w:rPr>
        <w:t>en viga</w:t>
      </w:r>
      <w:r w:rsidR="002B29A8">
        <w:rPr>
          <w:rFonts w:ascii="Calibri" w:hAnsi="Calibri"/>
          <w:color w:val="000000"/>
        </w:rPr>
        <w:t xml:space="preserve"> </w:t>
      </w:r>
      <w:r w:rsidR="0032095B">
        <w:rPr>
          <w:rFonts w:ascii="Calibri" w:hAnsi="Calibri"/>
          <w:color w:val="000000"/>
        </w:rPr>
        <w:t>que salve la luz</w:t>
      </w:r>
      <w:r w:rsidR="00772CA3">
        <w:rPr>
          <w:rFonts w:ascii="Calibri" w:hAnsi="Calibri"/>
          <w:color w:val="000000"/>
        </w:rPr>
        <w:t xml:space="preserve"> necesaria</w:t>
      </w:r>
      <w:r w:rsidR="00CE6678">
        <w:rPr>
          <w:rFonts w:ascii="Calibri" w:hAnsi="Calibri"/>
          <w:color w:val="000000"/>
        </w:rPr>
        <w:t xml:space="preserve"> (mínimo 6</w:t>
      </w:r>
      <w:r w:rsidR="00285A9B">
        <w:rPr>
          <w:rFonts w:ascii="Calibri" w:hAnsi="Calibri"/>
          <w:color w:val="000000"/>
        </w:rPr>
        <w:t xml:space="preserve"> </w:t>
      </w:r>
      <w:r w:rsidR="00CE6678">
        <w:rPr>
          <w:rFonts w:ascii="Calibri" w:hAnsi="Calibri"/>
          <w:color w:val="000000"/>
        </w:rPr>
        <w:t xml:space="preserve">m) </w:t>
      </w:r>
      <w:r w:rsidR="0032095B" w:rsidRPr="00D332F6">
        <w:rPr>
          <w:rFonts w:ascii="Calibri" w:hAnsi="Calibri"/>
        </w:rPr>
        <w:t xml:space="preserve">con </w:t>
      </w:r>
      <w:r w:rsidR="0032095B">
        <w:rPr>
          <w:rFonts w:ascii="Calibri" w:hAnsi="Calibri"/>
        </w:rPr>
        <w:t xml:space="preserve">postes de </w:t>
      </w:r>
      <w:r w:rsidR="00AD7C98">
        <w:rPr>
          <w:rFonts w:ascii="Calibri" w:hAnsi="Calibri"/>
        </w:rPr>
        <w:t>eucalipto</w:t>
      </w:r>
      <w:r w:rsidR="002B29A8">
        <w:rPr>
          <w:rFonts w:ascii="Calibri" w:hAnsi="Calibri"/>
        </w:rPr>
        <w:t xml:space="preserve"> </w:t>
      </w:r>
      <w:r w:rsidR="00FC12B7">
        <w:t>con tratamientos alternativos al CCA</w:t>
      </w:r>
      <w:r w:rsidR="0032095B" w:rsidRPr="00D332F6">
        <w:rPr>
          <w:rFonts w:ascii="Calibri" w:hAnsi="Calibri"/>
        </w:rPr>
        <w:t xml:space="preserve"> o madera aserrada de eucalipto</w:t>
      </w:r>
      <w:r w:rsidR="0032095B">
        <w:rPr>
          <w:rFonts w:ascii="Calibri" w:hAnsi="Calibri"/>
        </w:rPr>
        <w:t xml:space="preserve"> con similar tratamiento</w:t>
      </w:r>
      <w:r w:rsidR="0032095B" w:rsidRPr="00D332F6">
        <w:rPr>
          <w:rFonts w:ascii="Calibri" w:hAnsi="Calibri"/>
        </w:rPr>
        <w:t>,</w:t>
      </w:r>
      <w:r w:rsidR="002B29A8">
        <w:rPr>
          <w:rFonts w:ascii="Calibri" w:hAnsi="Calibri"/>
        </w:rPr>
        <w:t xml:space="preserve"> </w:t>
      </w:r>
      <w:r w:rsidR="0032095B" w:rsidRPr="00D332F6">
        <w:rPr>
          <w:rFonts w:ascii="Calibri" w:eastAsia="Times New Roman" w:hAnsi="Calibri" w:cs="Times New Roman"/>
          <w:lang w:eastAsia="es-UY"/>
        </w:rPr>
        <w:t>un ancho mínimo de plataforma de libre circulación peatonal de 1</w:t>
      </w:r>
      <w:r w:rsidR="001922F8">
        <w:rPr>
          <w:rFonts w:ascii="Calibri" w:eastAsia="Times New Roman" w:hAnsi="Calibri" w:cs="Times New Roman"/>
          <w:lang w:eastAsia="es-UY"/>
        </w:rPr>
        <w:t>0</w:t>
      </w:r>
      <w:r w:rsidR="0032095B">
        <w:rPr>
          <w:rFonts w:ascii="Calibri" w:eastAsia="Times New Roman" w:hAnsi="Calibri" w:cs="Times New Roman"/>
          <w:lang w:eastAsia="es-UY"/>
        </w:rPr>
        <w:t>0</w:t>
      </w:r>
      <w:r w:rsidR="0032095B" w:rsidRPr="00D332F6">
        <w:rPr>
          <w:rFonts w:ascii="Calibri" w:eastAsia="Times New Roman" w:hAnsi="Calibri" w:cs="Times New Roman"/>
          <w:lang w:eastAsia="es-UY"/>
        </w:rPr>
        <w:t xml:space="preserve"> cm entre barandas a lo largo de todo </w:t>
      </w:r>
      <w:r w:rsidR="0032095B">
        <w:rPr>
          <w:rFonts w:ascii="Calibri" w:eastAsia="Times New Roman" w:hAnsi="Calibri" w:cs="Times New Roman"/>
          <w:color w:val="000000"/>
          <w:lang w:eastAsia="es-UY"/>
        </w:rPr>
        <w:t xml:space="preserve">su desarrollo longitudinal </w:t>
      </w:r>
      <w:r w:rsidR="0032095B">
        <w:rPr>
          <w:rFonts w:ascii="Calibri" w:hAnsi="Calibri"/>
          <w:color w:val="000000"/>
        </w:rPr>
        <w:t>y</w:t>
      </w:r>
      <w:r w:rsidR="001A3796">
        <w:rPr>
          <w:rFonts w:ascii="Calibri" w:hAnsi="Calibri"/>
          <w:color w:val="000000"/>
        </w:rPr>
        <w:t xml:space="preserve"> </w:t>
      </w:r>
      <w:r w:rsidR="001C6B1A">
        <w:rPr>
          <w:rFonts w:ascii="Calibri" w:hAnsi="Calibri"/>
          <w:color w:val="000000"/>
        </w:rPr>
        <w:t>gálibo</w:t>
      </w:r>
      <w:r w:rsidR="001C19DA">
        <w:rPr>
          <w:rFonts w:ascii="Calibri" w:hAnsi="Calibri"/>
          <w:color w:val="000000"/>
        </w:rPr>
        <w:t xml:space="preserve"> de 70 cm</w:t>
      </w:r>
      <w:r w:rsidR="00A74D95">
        <w:rPr>
          <w:rFonts w:ascii="Calibri" w:hAnsi="Calibri"/>
          <w:color w:val="000000"/>
        </w:rPr>
        <w:t xml:space="preserve"> en condiciones hidrológicas de aguas </w:t>
      </w:r>
      <w:r w:rsidR="00A74D95" w:rsidRPr="00D332F6">
        <w:rPr>
          <w:rFonts w:ascii="Calibri" w:hAnsi="Calibri"/>
        </w:rPr>
        <w:t>medias</w:t>
      </w:r>
      <w:bookmarkStart w:id="5" w:name="_Hlk135586739"/>
      <w:r w:rsidR="00FC12B7">
        <w:rPr>
          <w:rFonts w:ascii="Calibri" w:hAnsi="Calibri"/>
        </w:rPr>
        <w:t xml:space="preserve">. </w:t>
      </w:r>
      <w:r w:rsidR="00F7443D" w:rsidRPr="00D332F6">
        <w:rPr>
          <w:rFonts w:ascii="Calibri" w:eastAsia="Times New Roman" w:hAnsi="Calibri" w:cs="Times New Roman"/>
          <w:color w:val="000000"/>
          <w:lang w:eastAsia="es-UY"/>
        </w:rPr>
        <w:t xml:space="preserve">El cálculo estructural del puente deberá atender </w:t>
      </w:r>
      <w:r w:rsidR="007120ED" w:rsidRPr="00D332F6">
        <w:rPr>
          <w:rFonts w:ascii="Calibri" w:hAnsi="Calibri"/>
          <w:color w:val="000000"/>
        </w:rPr>
        <w:t>la ver</w:t>
      </w:r>
      <w:r w:rsidR="009F45DE">
        <w:rPr>
          <w:rFonts w:ascii="Calibri" w:hAnsi="Calibri"/>
          <w:color w:val="000000"/>
        </w:rPr>
        <w:t>i</w:t>
      </w:r>
      <w:r w:rsidR="007120ED" w:rsidRPr="00D332F6">
        <w:rPr>
          <w:rFonts w:ascii="Calibri" w:hAnsi="Calibri"/>
          <w:color w:val="000000"/>
        </w:rPr>
        <w:t xml:space="preserve">ficación </w:t>
      </w:r>
      <w:r w:rsidR="00E86E5A" w:rsidRPr="00D332F6">
        <w:rPr>
          <w:rFonts w:ascii="Calibri" w:hAnsi="Calibri"/>
          <w:color w:val="000000"/>
        </w:rPr>
        <w:t xml:space="preserve">del peso propio y una </w:t>
      </w:r>
      <w:r w:rsidR="00E07FAE" w:rsidRPr="00D332F6">
        <w:rPr>
          <w:rFonts w:ascii="Calibri" w:hAnsi="Calibri"/>
          <w:color w:val="000000"/>
        </w:rPr>
        <w:t>sobre</w:t>
      </w:r>
      <w:r w:rsidR="007120ED" w:rsidRPr="00D332F6">
        <w:rPr>
          <w:rFonts w:ascii="Calibri" w:hAnsi="Calibri"/>
          <w:color w:val="000000"/>
        </w:rPr>
        <w:t>carga estática de 5</w:t>
      </w:r>
      <w:r w:rsidR="00F7443D" w:rsidRPr="00D332F6">
        <w:rPr>
          <w:rFonts w:ascii="Calibri" w:hAnsi="Calibri"/>
          <w:color w:val="000000"/>
        </w:rPr>
        <w:t>0</w:t>
      </w:r>
      <w:r w:rsidR="007120ED" w:rsidRPr="00D332F6">
        <w:rPr>
          <w:rFonts w:ascii="Calibri" w:hAnsi="Calibri"/>
          <w:color w:val="000000"/>
        </w:rPr>
        <w:t>0 kg/m</w:t>
      </w:r>
      <w:r w:rsidR="007120ED" w:rsidRPr="00D332F6">
        <w:rPr>
          <w:rFonts w:ascii="Calibri" w:hAnsi="Calibri"/>
          <w:color w:val="000000"/>
          <w:vertAlign w:val="superscript"/>
        </w:rPr>
        <w:t>2</w:t>
      </w:r>
      <w:bookmarkStart w:id="6" w:name="_Hlk135586550"/>
      <w:r w:rsidR="00F7443D" w:rsidRPr="00D332F6">
        <w:rPr>
          <w:rFonts w:ascii="Calibri" w:hAnsi="Calibri"/>
          <w:color w:val="000000"/>
        </w:rPr>
        <w:t xml:space="preserve">, por su parte las barandas y sus </w:t>
      </w:r>
      <w:proofErr w:type="spellStart"/>
      <w:r w:rsidR="00F7443D" w:rsidRPr="00D332F6">
        <w:rPr>
          <w:rFonts w:ascii="Calibri" w:hAnsi="Calibri"/>
          <w:color w:val="000000"/>
        </w:rPr>
        <w:t>parantes</w:t>
      </w:r>
      <w:proofErr w:type="spellEnd"/>
      <w:r w:rsidR="00F7443D" w:rsidRPr="00D332F6">
        <w:rPr>
          <w:rFonts w:ascii="Calibri" w:hAnsi="Calibri"/>
          <w:color w:val="000000"/>
        </w:rPr>
        <w:t xml:space="preserve"> serán proyectadas para soportar una fuerza perpendicular a la baranda de 100 kg/ml en la parte superior de la misma.</w:t>
      </w:r>
    </w:p>
    <w:p w14:paraId="025EAB34" w14:textId="0E04ED39" w:rsidR="00527CE3" w:rsidRPr="00683CB9" w:rsidRDefault="00527CE3" w:rsidP="00527CE3">
      <w:pPr>
        <w:jc w:val="both"/>
      </w:pPr>
      <w:r>
        <w:t xml:space="preserve">Los pilares de madera que trasladan las cargas </w:t>
      </w:r>
      <w:r>
        <w:rPr>
          <w:rFonts w:ascii="Calibri" w:hAnsi="Calibri"/>
          <w:color w:val="000000"/>
        </w:rPr>
        <w:t>a</w:t>
      </w:r>
      <w:r w:rsidR="001A3796">
        <w:rPr>
          <w:rFonts w:ascii="Calibri" w:hAnsi="Calibri"/>
          <w:color w:val="000000"/>
        </w:rPr>
        <w:t xml:space="preserve"> </w:t>
      </w:r>
      <w:r w:rsidR="00FC12B7">
        <w:rPr>
          <w:rFonts w:ascii="Calibri" w:hAnsi="Calibri"/>
          <w:color w:val="000000"/>
        </w:rPr>
        <w:t>las fundaciones (</w:t>
      </w:r>
      <w:r w:rsidR="00BB759F">
        <w:rPr>
          <w:rFonts w:ascii="Calibri" w:hAnsi="Calibri"/>
          <w:color w:val="000000"/>
        </w:rPr>
        <w:t>dados de hormigón ciclópeo de 60x60x80cm</w:t>
      </w:r>
      <w:r w:rsidR="00FC12B7">
        <w:rPr>
          <w:rFonts w:ascii="Calibri" w:hAnsi="Calibri"/>
          <w:color w:val="000000"/>
        </w:rPr>
        <w:t>)</w:t>
      </w:r>
      <w:r w:rsidR="00F57B33">
        <w:rPr>
          <w:rFonts w:ascii="Calibri" w:hAnsi="Calibri"/>
          <w:color w:val="000000"/>
        </w:rPr>
        <w:t xml:space="preserve"> </w:t>
      </w:r>
      <w:r>
        <w:t xml:space="preserve">son puntales de </w:t>
      </w:r>
      <w:proofErr w:type="spellStart"/>
      <w:r>
        <w:t>Eucalyptus</w:t>
      </w:r>
      <w:proofErr w:type="spellEnd"/>
      <w:r>
        <w:t xml:space="preserve"> impregnado con tratamientos alternativos al CCA, como el ACQ, de 20</w:t>
      </w:r>
      <w:r w:rsidR="00F57B33">
        <w:t xml:space="preserve"> </w:t>
      </w:r>
      <w:r>
        <w:t xml:space="preserve">cm de diámetro </w:t>
      </w:r>
      <w:r w:rsidRPr="00E17065">
        <w:t>como mínimo</w:t>
      </w:r>
      <w:r>
        <w:t>. Estos dados</w:t>
      </w:r>
      <w:r w:rsidR="00FC12B7">
        <w:t xml:space="preserve"> de hormigón</w:t>
      </w:r>
      <w:r>
        <w:t xml:space="preserve"> contaran con anclajes de espera los cuales fijaran los pilares </w:t>
      </w:r>
      <w:r w:rsidR="00FC12B7">
        <w:t>a dicha</w:t>
      </w:r>
      <w:r>
        <w:t xml:space="preserve"> fundación. La estructura </w:t>
      </w:r>
      <w:r w:rsidR="00FC12B7">
        <w:t>principal</w:t>
      </w:r>
      <w:r>
        <w:t xml:space="preserve"> del “Paso de agua 1” será de </w:t>
      </w:r>
      <w:proofErr w:type="spellStart"/>
      <w:r>
        <w:t>tiranteria</w:t>
      </w:r>
      <w:proofErr w:type="spellEnd"/>
      <w:r>
        <w:t xml:space="preserve"> 6" x 2" de pino impregnado con ACQ.</w:t>
      </w:r>
    </w:p>
    <w:bookmarkEnd w:id="5"/>
    <w:bookmarkEnd w:id="6"/>
    <w:p w14:paraId="025EAB35" w14:textId="77777777" w:rsidR="00325D88" w:rsidRDefault="00533D49" w:rsidP="00F41A80">
      <w:pPr>
        <w:spacing w:after="0" w:line="240" w:lineRule="auto"/>
        <w:jc w:val="both"/>
        <w:rPr>
          <w:rFonts w:ascii="Calibri" w:hAnsi="Calibri"/>
          <w:color w:val="000000"/>
        </w:rPr>
      </w:pPr>
      <w:r>
        <w:rPr>
          <w:rFonts w:ascii="Calibri" w:hAnsi="Calibri"/>
          <w:color w:val="000000"/>
        </w:rPr>
        <w:t>En atención a</w:t>
      </w:r>
      <w:r w:rsidR="00A74D95">
        <w:rPr>
          <w:rFonts w:ascii="Calibri" w:hAnsi="Calibri"/>
          <w:color w:val="000000"/>
        </w:rPr>
        <w:t xml:space="preserve">l régimen </w:t>
      </w:r>
      <w:r>
        <w:rPr>
          <w:rFonts w:ascii="Calibri" w:hAnsi="Calibri"/>
          <w:color w:val="000000"/>
        </w:rPr>
        <w:t>hidrol</w:t>
      </w:r>
      <w:r w:rsidR="00A74D95">
        <w:rPr>
          <w:rFonts w:ascii="Calibri" w:hAnsi="Calibri"/>
          <w:color w:val="000000"/>
        </w:rPr>
        <w:t xml:space="preserve">ógico </w:t>
      </w:r>
      <w:r>
        <w:rPr>
          <w:rFonts w:ascii="Calibri" w:hAnsi="Calibri"/>
          <w:color w:val="000000"/>
        </w:rPr>
        <w:t>de la zona, es dable esperar que e</w:t>
      </w:r>
      <w:r w:rsidR="00A74D95">
        <w:rPr>
          <w:rFonts w:ascii="Calibri" w:hAnsi="Calibri"/>
          <w:color w:val="000000"/>
        </w:rPr>
        <w:t xml:space="preserve">l puente pueda quedar sumergido con cierta recurrencia, por lo que deberá considerarse tal situación en la instancia del diseño </w:t>
      </w:r>
      <w:r w:rsidR="00D332F6">
        <w:rPr>
          <w:rFonts w:ascii="Calibri" w:hAnsi="Calibri"/>
          <w:color w:val="000000"/>
        </w:rPr>
        <w:t xml:space="preserve">estructural </w:t>
      </w:r>
      <w:r w:rsidR="00A74D95">
        <w:rPr>
          <w:rFonts w:ascii="Calibri" w:hAnsi="Calibri"/>
          <w:color w:val="000000"/>
        </w:rPr>
        <w:t>del mismo.</w:t>
      </w:r>
      <w:bookmarkEnd w:id="4"/>
    </w:p>
    <w:p w14:paraId="025EAB36" w14:textId="77777777" w:rsidR="00EF3502" w:rsidRDefault="00EF3502" w:rsidP="00F41A80">
      <w:pPr>
        <w:spacing w:after="0" w:line="240" w:lineRule="auto"/>
        <w:jc w:val="both"/>
        <w:rPr>
          <w:rFonts w:ascii="Calibri" w:hAnsi="Calibri"/>
          <w:color w:val="000000"/>
        </w:rPr>
      </w:pPr>
    </w:p>
    <w:p w14:paraId="025EAB37" w14:textId="17FD1DBD" w:rsidR="00325D88" w:rsidRPr="00325D88" w:rsidRDefault="007B51D6" w:rsidP="00325D88">
      <w:pPr>
        <w:spacing w:after="0" w:line="240" w:lineRule="auto"/>
        <w:jc w:val="both"/>
        <w:rPr>
          <w:rFonts w:ascii="Calibri" w:eastAsia="Times New Roman" w:hAnsi="Calibri" w:cs="Times New Roman"/>
          <w:b/>
          <w:color w:val="000000"/>
          <w:sz w:val="24"/>
          <w:szCs w:val="24"/>
          <w:lang w:eastAsia="es-UY"/>
        </w:rPr>
      </w:pPr>
      <w:r>
        <w:rPr>
          <w:rFonts w:eastAsia="Times New Roman" w:cs="Times New Roman"/>
          <w:b/>
          <w:sz w:val="24"/>
          <w:szCs w:val="24"/>
          <w:lang w:eastAsia="es-UY"/>
        </w:rPr>
        <w:t>Capítulo</w:t>
      </w:r>
      <w:r w:rsidR="00325D88">
        <w:rPr>
          <w:rFonts w:eastAsia="Times New Roman" w:cs="Times New Roman"/>
          <w:b/>
          <w:sz w:val="24"/>
          <w:szCs w:val="24"/>
          <w:lang w:eastAsia="es-UY"/>
        </w:rPr>
        <w:t xml:space="preserve"> 8:</w:t>
      </w:r>
      <w:r w:rsidR="002B29A8">
        <w:rPr>
          <w:rFonts w:eastAsia="Times New Roman" w:cs="Times New Roman"/>
          <w:b/>
          <w:sz w:val="24"/>
          <w:szCs w:val="24"/>
          <w:lang w:eastAsia="es-UY"/>
        </w:rPr>
        <w:t xml:space="preserve"> </w:t>
      </w:r>
      <w:r w:rsidR="00325D88">
        <w:rPr>
          <w:rFonts w:ascii="Calibri" w:hAnsi="Calibri"/>
          <w:b/>
          <w:color w:val="000000"/>
        </w:rPr>
        <w:t>“Paso</w:t>
      </w:r>
      <w:r w:rsidR="00325D88" w:rsidRPr="003540AB">
        <w:rPr>
          <w:rFonts w:ascii="Calibri" w:hAnsi="Calibri"/>
          <w:b/>
          <w:color w:val="000000"/>
        </w:rPr>
        <w:t xml:space="preserve"> de agua</w:t>
      </w:r>
      <w:r w:rsidR="00325D88">
        <w:rPr>
          <w:rFonts w:ascii="Calibri" w:hAnsi="Calibri"/>
          <w:b/>
          <w:color w:val="000000"/>
        </w:rPr>
        <w:t xml:space="preserve"> 2”</w:t>
      </w:r>
    </w:p>
    <w:p w14:paraId="025EAB38" w14:textId="77777777" w:rsidR="00D76A48" w:rsidRPr="00D332F6" w:rsidRDefault="00D76A48" w:rsidP="00D76A48">
      <w:pPr>
        <w:spacing w:after="0" w:line="240" w:lineRule="auto"/>
        <w:jc w:val="both"/>
        <w:rPr>
          <w:rFonts w:ascii="Calibri" w:hAnsi="Calibri"/>
          <w:b/>
          <w:color w:val="000000"/>
        </w:rPr>
      </w:pPr>
    </w:p>
    <w:p w14:paraId="025EAB39" w14:textId="1C3A0BAD" w:rsidR="00F7443D" w:rsidRDefault="00F7443D" w:rsidP="00F7443D">
      <w:pPr>
        <w:spacing w:after="0" w:line="240" w:lineRule="auto"/>
        <w:jc w:val="both"/>
        <w:rPr>
          <w:rFonts w:ascii="Calibri" w:hAnsi="Calibri"/>
          <w:color w:val="000000"/>
        </w:rPr>
      </w:pPr>
      <w:r w:rsidRPr="00D332F6">
        <w:rPr>
          <w:rFonts w:ascii="Calibri" w:hAnsi="Calibri"/>
          <w:color w:val="000000"/>
        </w:rPr>
        <w:t>Su ubicación</w:t>
      </w:r>
      <w:r w:rsidR="00402FC5">
        <w:rPr>
          <w:rFonts w:ascii="Calibri" w:hAnsi="Calibri"/>
          <w:color w:val="000000"/>
        </w:rPr>
        <w:t xml:space="preserve"> (</w:t>
      </w:r>
      <w:r w:rsidR="00402FC5" w:rsidRPr="00402FC5">
        <w:rPr>
          <w:rFonts w:ascii="Calibri" w:hAnsi="Calibri"/>
          <w:color w:val="000000"/>
        </w:rPr>
        <w:t>32°39'10.33"S</w:t>
      </w:r>
      <w:r w:rsidR="00402FC5">
        <w:rPr>
          <w:rFonts w:ascii="Calibri" w:hAnsi="Calibri"/>
          <w:color w:val="000000"/>
        </w:rPr>
        <w:t xml:space="preserve"> , </w:t>
      </w:r>
      <w:r w:rsidR="00402FC5" w:rsidRPr="00402FC5">
        <w:rPr>
          <w:rFonts w:ascii="Calibri" w:hAnsi="Calibri"/>
          <w:color w:val="000000"/>
        </w:rPr>
        <w:t>58° 8'14.28"O</w:t>
      </w:r>
      <w:r w:rsidR="00402FC5">
        <w:rPr>
          <w:rFonts w:ascii="Calibri" w:hAnsi="Calibri"/>
          <w:color w:val="000000"/>
        </w:rPr>
        <w:t>)</w:t>
      </w:r>
      <w:r w:rsidRPr="00D332F6">
        <w:rPr>
          <w:rFonts w:ascii="Calibri" w:hAnsi="Calibri"/>
          <w:color w:val="000000"/>
        </w:rPr>
        <w:t xml:space="preserve"> debe asociarse al recorrido de los senderos del área protegida, ajustándose su emplazamiento exacto durante la instancia de elaboración del Proyecto Ejecutivo, atendiendo</w:t>
      </w:r>
      <w:r>
        <w:rPr>
          <w:rFonts w:ascii="Calibri" w:hAnsi="Calibri"/>
          <w:color w:val="000000"/>
        </w:rPr>
        <w:t xml:space="preserve"> para su correcto diseño las crecidas de los cursos de agua y el posible arrastre de los materiales. </w:t>
      </w:r>
      <w:r w:rsidRPr="003D5FDA">
        <w:rPr>
          <w:rFonts w:ascii="Calibri" w:hAnsi="Calibri"/>
          <w:color w:val="000000"/>
        </w:rPr>
        <w:t>Los accesos al</w:t>
      </w:r>
      <w:r>
        <w:rPr>
          <w:rFonts w:ascii="Calibri" w:hAnsi="Calibri"/>
          <w:color w:val="000000"/>
        </w:rPr>
        <w:t xml:space="preserve"> puente </w:t>
      </w:r>
      <w:r w:rsidRPr="003D5FDA">
        <w:rPr>
          <w:rFonts w:ascii="Calibri" w:hAnsi="Calibri"/>
          <w:color w:val="000000"/>
        </w:rPr>
        <w:t xml:space="preserve">deberán empalmar correctamente con la superficie del terreno en esos puntos y se deberá realizar una protección contra la erosión del escurrimiento en </w:t>
      </w:r>
      <w:r>
        <w:rPr>
          <w:rFonts w:ascii="Calibri" w:hAnsi="Calibri"/>
          <w:color w:val="000000"/>
        </w:rPr>
        <w:t>su</w:t>
      </w:r>
      <w:r w:rsidRPr="003D5FDA">
        <w:rPr>
          <w:rFonts w:ascii="Calibri" w:hAnsi="Calibri"/>
          <w:color w:val="000000"/>
        </w:rPr>
        <w:t>s cabeceras</w:t>
      </w:r>
      <w:r>
        <w:rPr>
          <w:rFonts w:ascii="Calibri" w:hAnsi="Calibri"/>
          <w:color w:val="000000"/>
        </w:rPr>
        <w:t xml:space="preserve"> en procura de evitar la socavación</w:t>
      </w:r>
      <w:r w:rsidRPr="003D5FDA">
        <w:rPr>
          <w:rFonts w:ascii="Calibri" w:hAnsi="Calibri"/>
          <w:color w:val="000000"/>
        </w:rPr>
        <w:t xml:space="preserve">, la cual estará </w:t>
      </w:r>
      <w:r w:rsidR="00597800">
        <w:rPr>
          <w:rFonts w:ascii="Calibri" w:hAnsi="Calibri"/>
          <w:color w:val="000000"/>
        </w:rPr>
        <w:t>incluida</w:t>
      </w:r>
      <w:r w:rsidRPr="003D5FDA">
        <w:rPr>
          <w:rFonts w:ascii="Calibri" w:hAnsi="Calibri"/>
          <w:color w:val="000000"/>
        </w:rPr>
        <w:t xml:space="preserve"> en el </w:t>
      </w:r>
      <w:r>
        <w:rPr>
          <w:rFonts w:ascii="Calibri" w:hAnsi="Calibri"/>
          <w:color w:val="000000"/>
        </w:rPr>
        <w:t>P</w:t>
      </w:r>
      <w:r w:rsidRPr="003D5FDA">
        <w:rPr>
          <w:rFonts w:ascii="Calibri" w:hAnsi="Calibri"/>
          <w:color w:val="000000"/>
        </w:rPr>
        <w:t xml:space="preserve">royecto </w:t>
      </w:r>
      <w:r>
        <w:rPr>
          <w:rFonts w:ascii="Calibri" w:hAnsi="Calibri"/>
          <w:color w:val="000000"/>
        </w:rPr>
        <w:t>E</w:t>
      </w:r>
      <w:r w:rsidRPr="003D5FDA">
        <w:rPr>
          <w:rFonts w:ascii="Calibri" w:hAnsi="Calibri"/>
          <w:color w:val="000000"/>
        </w:rPr>
        <w:t xml:space="preserve">jecutivo. </w:t>
      </w:r>
    </w:p>
    <w:p w14:paraId="025EAB3A" w14:textId="77777777" w:rsidR="00F7443D" w:rsidRDefault="00F7443D" w:rsidP="00F7443D">
      <w:pPr>
        <w:spacing w:after="0" w:line="240" w:lineRule="auto"/>
        <w:jc w:val="both"/>
        <w:rPr>
          <w:rFonts w:ascii="Calibri" w:hAnsi="Calibri"/>
          <w:color w:val="000000"/>
        </w:rPr>
      </w:pPr>
    </w:p>
    <w:p w14:paraId="025EAB3B" w14:textId="58D2FE8E" w:rsidR="00F7443D" w:rsidRDefault="00F7443D" w:rsidP="00F7443D">
      <w:pPr>
        <w:spacing w:after="0" w:line="240" w:lineRule="auto"/>
        <w:jc w:val="both"/>
        <w:rPr>
          <w:rFonts w:ascii="Calibri" w:eastAsia="Times New Roman" w:hAnsi="Calibri" w:cs="Times New Roman"/>
          <w:color w:val="000000"/>
          <w:lang w:eastAsia="es-UY"/>
        </w:rPr>
      </w:pPr>
      <w:r>
        <w:rPr>
          <w:rFonts w:ascii="Calibri" w:hAnsi="Calibri"/>
          <w:color w:val="000000"/>
        </w:rPr>
        <w:t xml:space="preserve">El paso de agua relevado el </w:t>
      </w:r>
      <w:r w:rsidR="00F65A02">
        <w:rPr>
          <w:rFonts w:ascii="Calibri" w:hAnsi="Calibri"/>
          <w:color w:val="000000"/>
        </w:rPr>
        <w:t xml:space="preserve">día </w:t>
      </w:r>
      <w:r>
        <w:rPr>
          <w:rFonts w:ascii="Calibri" w:hAnsi="Calibri"/>
          <w:color w:val="000000"/>
        </w:rPr>
        <w:t xml:space="preserve">4 de octubre presenta condiciones para confeccionar un puente en viga de dos o más vanos con una </w:t>
      </w:r>
      <w:r w:rsidR="001C6B1A">
        <w:rPr>
          <w:rFonts w:ascii="Calibri" w:hAnsi="Calibri"/>
          <w:color w:val="000000"/>
        </w:rPr>
        <w:t>gálibo</w:t>
      </w:r>
      <w:r>
        <w:rPr>
          <w:rFonts w:ascii="Calibri" w:hAnsi="Calibri"/>
          <w:color w:val="000000"/>
        </w:rPr>
        <w:t xml:space="preserve"> de 70 cm en condiciones hidrológicas de aguas medias, que salve </w:t>
      </w:r>
      <w:r w:rsidR="00B56CC1">
        <w:rPr>
          <w:rFonts w:ascii="Calibri" w:hAnsi="Calibri"/>
          <w:color w:val="000000"/>
        </w:rPr>
        <w:t xml:space="preserve">la </w:t>
      </w:r>
      <w:r>
        <w:rPr>
          <w:rFonts w:ascii="Calibri" w:hAnsi="Calibri"/>
          <w:color w:val="000000"/>
        </w:rPr>
        <w:t>luz</w:t>
      </w:r>
      <w:r w:rsidR="002B29A8">
        <w:rPr>
          <w:rFonts w:ascii="Calibri" w:hAnsi="Calibri"/>
          <w:color w:val="000000"/>
        </w:rPr>
        <w:t xml:space="preserve"> </w:t>
      </w:r>
      <w:r w:rsidR="00772CA3">
        <w:rPr>
          <w:rFonts w:ascii="Calibri" w:hAnsi="Calibri"/>
          <w:color w:val="000000"/>
        </w:rPr>
        <w:t>necesaria</w:t>
      </w:r>
      <w:r w:rsidR="00CE6678">
        <w:rPr>
          <w:rFonts w:ascii="Calibri" w:hAnsi="Calibri"/>
          <w:color w:val="000000"/>
        </w:rPr>
        <w:t xml:space="preserve"> (mínimo 12</w:t>
      </w:r>
      <w:r w:rsidR="00285A9B">
        <w:rPr>
          <w:rFonts w:ascii="Calibri" w:hAnsi="Calibri"/>
          <w:color w:val="000000"/>
        </w:rPr>
        <w:t xml:space="preserve"> </w:t>
      </w:r>
      <w:r w:rsidR="00CE6678">
        <w:rPr>
          <w:rFonts w:ascii="Calibri" w:hAnsi="Calibri"/>
          <w:color w:val="000000"/>
        </w:rPr>
        <w:t>m)</w:t>
      </w:r>
      <w:r>
        <w:rPr>
          <w:rFonts w:ascii="Calibri" w:hAnsi="Calibri"/>
          <w:color w:val="000000"/>
        </w:rPr>
        <w:t xml:space="preserve"> con columnas de </w:t>
      </w:r>
      <w:proofErr w:type="spellStart"/>
      <w:r w:rsidR="00B56CC1">
        <w:t>Eucalyptus</w:t>
      </w:r>
      <w:proofErr w:type="spellEnd"/>
      <w:r w:rsidR="00B56CC1">
        <w:t xml:space="preserve"> impregnado con tratamientos alternativos al CCA, como el ACQ, de 20</w:t>
      </w:r>
      <w:r w:rsidR="00F57B33">
        <w:t xml:space="preserve"> </w:t>
      </w:r>
      <w:r w:rsidR="00B56CC1">
        <w:t xml:space="preserve">cm de diámetro </w:t>
      </w:r>
      <w:r w:rsidR="00B56CC1" w:rsidRPr="00E17065">
        <w:t>como mínimo</w:t>
      </w:r>
      <w:r>
        <w:rPr>
          <w:rFonts w:ascii="Calibri" w:hAnsi="Calibri"/>
          <w:color w:val="000000"/>
        </w:rPr>
        <w:t xml:space="preserve">, </w:t>
      </w:r>
      <w:r>
        <w:rPr>
          <w:rFonts w:ascii="Calibri" w:eastAsia="Times New Roman" w:hAnsi="Calibri" w:cs="Times New Roman"/>
          <w:color w:val="000000"/>
          <w:lang w:eastAsia="es-UY"/>
        </w:rPr>
        <w:t>un ancho mínimo de plataforma de libre circulación peatonal de 1</w:t>
      </w:r>
      <w:r w:rsidR="001922F8">
        <w:rPr>
          <w:rFonts w:ascii="Calibri" w:eastAsia="Times New Roman" w:hAnsi="Calibri" w:cs="Times New Roman"/>
          <w:color w:val="000000"/>
          <w:lang w:eastAsia="es-UY"/>
        </w:rPr>
        <w:t>0</w:t>
      </w:r>
      <w:r w:rsidR="008F3599">
        <w:rPr>
          <w:rFonts w:ascii="Calibri" w:eastAsia="Times New Roman" w:hAnsi="Calibri" w:cs="Times New Roman"/>
          <w:color w:val="000000"/>
          <w:lang w:eastAsia="es-UY"/>
        </w:rPr>
        <w:t>0</w:t>
      </w:r>
      <w:r w:rsidR="00F57B33">
        <w:rPr>
          <w:rFonts w:ascii="Calibri" w:eastAsia="Times New Roman" w:hAnsi="Calibri" w:cs="Times New Roman"/>
          <w:color w:val="000000"/>
          <w:lang w:eastAsia="es-UY"/>
        </w:rPr>
        <w:t xml:space="preserve"> </w:t>
      </w:r>
      <w:r>
        <w:rPr>
          <w:rFonts w:ascii="Calibri" w:eastAsia="Times New Roman" w:hAnsi="Calibri" w:cs="Times New Roman"/>
          <w:color w:val="000000"/>
          <w:lang w:eastAsia="es-UY"/>
        </w:rPr>
        <w:t>cm entre barandas a lo largo de todo su desarrollo longitudinal.</w:t>
      </w:r>
    </w:p>
    <w:p w14:paraId="025EAB3C" w14:textId="77777777" w:rsidR="00F7443D" w:rsidRDefault="00F7443D" w:rsidP="00F7443D">
      <w:pPr>
        <w:spacing w:after="0" w:line="240" w:lineRule="auto"/>
        <w:jc w:val="both"/>
        <w:rPr>
          <w:rFonts w:ascii="Calibri" w:eastAsia="Times New Roman" w:hAnsi="Calibri" w:cs="Times New Roman"/>
          <w:color w:val="000000"/>
          <w:lang w:eastAsia="es-UY"/>
        </w:rPr>
      </w:pPr>
    </w:p>
    <w:p w14:paraId="025EAB3D" w14:textId="41968A9B" w:rsidR="00F7443D" w:rsidRDefault="00F7443D" w:rsidP="00F7443D">
      <w:pPr>
        <w:spacing w:after="0" w:line="240" w:lineRule="auto"/>
        <w:jc w:val="both"/>
        <w:rPr>
          <w:rFonts w:ascii="Calibri" w:hAnsi="Calibri"/>
          <w:color w:val="000000"/>
        </w:rPr>
      </w:pPr>
      <w:r>
        <w:rPr>
          <w:rFonts w:ascii="Calibri" w:eastAsia="Times New Roman" w:hAnsi="Calibri" w:cs="Times New Roman"/>
          <w:color w:val="000000"/>
          <w:lang w:eastAsia="es-UY"/>
        </w:rPr>
        <w:t xml:space="preserve">El cálculo estructural del puente deberá atender </w:t>
      </w:r>
      <w:r>
        <w:rPr>
          <w:rFonts w:ascii="Calibri" w:hAnsi="Calibri"/>
          <w:color w:val="000000"/>
        </w:rPr>
        <w:t>la ver</w:t>
      </w:r>
      <w:r w:rsidR="00571093">
        <w:rPr>
          <w:rFonts w:ascii="Calibri" w:hAnsi="Calibri"/>
          <w:color w:val="000000"/>
        </w:rPr>
        <w:t>i</w:t>
      </w:r>
      <w:r>
        <w:rPr>
          <w:rFonts w:ascii="Calibri" w:hAnsi="Calibri"/>
          <w:color w:val="000000"/>
        </w:rPr>
        <w:t>ficación del peso propio y una sobrecarga estática de 500 kg/m</w:t>
      </w:r>
      <w:r>
        <w:rPr>
          <w:rFonts w:ascii="Calibri" w:hAnsi="Calibri"/>
          <w:color w:val="000000"/>
          <w:vertAlign w:val="superscript"/>
        </w:rPr>
        <w:t>2</w:t>
      </w:r>
      <w:r>
        <w:rPr>
          <w:rFonts w:ascii="Calibri" w:hAnsi="Calibri"/>
          <w:color w:val="000000"/>
        </w:rPr>
        <w:t xml:space="preserve">, por su parte las barandas </w:t>
      </w:r>
      <w:r w:rsidRPr="00F7443D">
        <w:rPr>
          <w:rFonts w:ascii="Calibri" w:hAnsi="Calibri"/>
          <w:color w:val="000000"/>
        </w:rPr>
        <w:t xml:space="preserve">y sus </w:t>
      </w:r>
      <w:proofErr w:type="spellStart"/>
      <w:r w:rsidRPr="00F7443D">
        <w:rPr>
          <w:rFonts w:ascii="Calibri" w:hAnsi="Calibri"/>
          <w:color w:val="000000"/>
        </w:rPr>
        <w:t>parantes</w:t>
      </w:r>
      <w:proofErr w:type="spellEnd"/>
      <w:r w:rsidRPr="00F7443D">
        <w:rPr>
          <w:rFonts w:ascii="Calibri" w:hAnsi="Calibri"/>
          <w:color w:val="000000"/>
        </w:rPr>
        <w:t xml:space="preserve"> serán proyectadas para soportar una fuerza perpendicular a la baranda de 100 kg/ml en la parte superior de la misma</w:t>
      </w:r>
      <w:r>
        <w:rPr>
          <w:rFonts w:ascii="Calibri" w:hAnsi="Calibri"/>
          <w:color w:val="000000"/>
        </w:rPr>
        <w:t>.</w:t>
      </w:r>
    </w:p>
    <w:p w14:paraId="025EAB3E" w14:textId="77777777" w:rsidR="00F7443D" w:rsidRDefault="00F7443D" w:rsidP="00F7443D">
      <w:pPr>
        <w:spacing w:after="0" w:line="240" w:lineRule="auto"/>
        <w:jc w:val="both"/>
        <w:rPr>
          <w:rFonts w:ascii="Calibri" w:hAnsi="Calibri"/>
          <w:color w:val="000000"/>
        </w:rPr>
      </w:pPr>
    </w:p>
    <w:p w14:paraId="025EAB3F" w14:textId="77777777" w:rsidR="00F7443D" w:rsidRDefault="00F7443D" w:rsidP="00F7443D">
      <w:pPr>
        <w:spacing w:after="0" w:line="240" w:lineRule="auto"/>
        <w:jc w:val="both"/>
        <w:rPr>
          <w:rFonts w:ascii="Calibri" w:hAnsi="Calibri"/>
          <w:color w:val="000000"/>
        </w:rPr>
      </w:pPr>
      <w:r>
        <w:rPr>
          <w:rFonts w:ascii="Calibri" w:hAnsi="Calibri"/>
          <w:color w:val="000000"/>
        </w:rPr>
        <w:t xml:space="preserve">En atención al régimen hidrológico de la zona, es dable esperar que el puente pueda quedar sumergido con cierta recurrencia, por lo que deberá considerarse tal situación en la instancia del diseño </w:t>
      </w:r>
      <w:r w:rsidR="00805A5D">
        <w:rPr>
          <w:rFonts w:ascii="Calibri" w:hAnsi="Calibri"/>
          <w:color w:val="000000"/>
        </w:rPr>
        <w:t xml:space="preserve">estructural </w:t>
      </w:r>
      <w:r>
        <w:rPr>
          <w:rFonts w:ascii="Calibri" w:hAnsi="Calibri"/>
          <w:color w:val="000000"/>
        </w:rPr>
        <w:t>del mismo.</w:t>
      </w:r>
    </w:p>
    <w:p w14:paraId="025EAB40" w14:textId="77777777" w:rsidR="001C19DA" w:rsidRPr="0005618F" w:rsidRDefault="001C19DA" w:rsidP="00F41A80">
      <w:pPr>
        <w:spacing w:after="0" w:line="240" w:lineRule="auto"/>
        <w:jc w:val="both"/>
        <w:rPr>
          <w:rFonts w:ascii="Calibri" w:hAnsi="Calibri"/>
          <w:b/>
          <w:color w:val="000000"/>
          <w:highlight w:val="cyan"/>
        </w:rPr>
      </w:pPr>
    </w:p>
    <w:p w14:paraId="025EAB41" w14:textId="77777777" w:rsidR="00F215D5" w:rsidRPr="00F41A80" w:rsidRDefault="00F215D5" w:rsidP="00F41A80">
      <w:pPr>
        <w:spacing w:after="0" w:line="240" w:lineRule="auto"/>
        <w:jc w:val="both"/>
        <w:rPr>
          <w:rFonts w:eastAsia="Times New Roman" w:cs="Times New Roman"/>
          <w:b/>
          <w:color w:val="000000"/>
          <w:lang w:eastAsia="es-UY"/>
        </w:rPr>
      </w:pPr>
    </w:p>
    <w:p w14:paraId="025EAB42" w14:textId="77777777" w:rsidR="00F41A80" w:rsidRDefault="00F215D5" w:rsidP="00F41A80">
      <w:pPr>
        <w:pStyle w:val="NormalWeb"/>
        <w:spacing w:before="0" w:beforeAutospacing="0" w:after="0" w:afterAutospacing="0"/>
        <w:jc w:val="both"/>
        <w:rPr>
          <w:rFonts w:ascii="Calibri" w:hAnsi="Calibri"/>
          <w:color w:val="000000"/>
          <w:sz w:val="22"/>
          <w:szCs w:val="22"/>
        </w:rPr>
      </w:pPr>
      <w:r>
        <w:rPr>
          <w:rFonts w:ascii="Calibri" w:hAnsi="Calibri"/>
          <w:noProof/>
          <w:color w:val="000000"/>
          <w:sz w:val="22"/>
          <w:szCs w:val="22"/>
        </w:rPr>
        <w:lastRenderedPageBreak/>
        <w:drawing>
          <wp:inline distT="0" distB="0" distL="0" distR="0" wp14:anchorId="025EAB6E" wp14:editId="025EAB6F">
            <wp:extent cx="5400040" cy="4050030"/>
            <wp:effectExtent l="0" t="0" r="0" b="762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aso 2.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400040" cy="4050030"/>
                    </a:xfrm>
                    <a:prstGeom prst="rect">
                      <a:avLst/>
                    </a:prstGeom>
                  </pic:spPr>
                </pic:pic>
              </a:graphicData>
            </a:graphic>
          </wp:inline>
        </w:drawing>
      </w:r>
    </w:p>
    <w:p w14:paraId="025EAB43" w14:textId="77777777" w:rsidR="00F215D5" w:rsidRDefault="00F215D5" w:rsidP="00F215D5">
      <w:pPr>
        <w:spacing w:after="0"/>
        <w:jc w:val="center"/>
        <w:rPr>
          <w:sz w:val="16"/>
          <w:szCs w:val="16"/>
        </w:rPr>
      </w:pPr>
      <w:r w:rsidRPr="00F215D5">
        <w:rPr>
          <w:sz w:val="16"/>
          <w:szCs w:val="16"/>
        </w:rPr>
        <w:t>Esquema relevamiento realizado el día 4 de octubre de 2022</w:t>
      </w:r>
    </w:p>
    <w:p w14:paraId="2C368A90" w14:textId="77777777" w:rsidR="001922F8" w:rsidRPr="00F215D5" w:rsidRDefault="001922F8" w:rsidP="00F215D5">
      <w:pPr>
        <w:spacing w:after="0"/>
        <w:jc w:val="center"/>
        <w:rPr>
          <w:sz w:val="16"/>
          <w:szCs w:val="16"/>
        </w:rPr>
      </w:pPr>
    </w:p>
    <w:p w14:paraId="025EAB44" w14:textId="45DBA3A1" w:rsidR="00153074" w:rsidRDefault="001922F8" w:rsidP="001922F8">
      <w:pPr>
        <w:rPr>
          <w:b/>
        </w:rPr>
      </w:pPr>
      <w:r>
        <w:rPr>
          <w:b/>
          <w:noProof/>
          <w:lang w:eastAsia="es-UY"/>
        </w:rPr>
        <w:drawing>
          <wp:inline distT="0" distB="0" distL="0" distR="0" wp14:anchorId="16212677" wp14:editId="54145CBC">
            <wp:extent cx="5610595" cy="4200525"/>
            <wp:effectExtent l="0" t="0" r="952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trans 2.jpg"/>
                    <pic:cNvPicPr/>
                  </pic:nvPicPr>
                  <pic:blipFill rotWithShape="1">
                    <a:blip r:embed="rId27">
                      <a:extLst>
                        <a:ext uri="{28A0092B-C50C-407E-A947-70E740481C1C}">
                          <a14:useLocalDpi xmlns:a14="http://schemas.microsoft.com/office/drawing/2010/main" val="0"/>
                        </a:ext>
                      </a:extLst>
                    </a:blip>
                    <a:srcRect l="15345" t="14217" r="17980" b="15198"/>
                    <a:stretch/>
                  </pic:blipFill>
                  <pic:spPr bwMode="auto">
                    <a:xfrm>
                      <a:off x="0" y="0"/>
                      <a:ext cx="5652494" cy="4231894"/>
                    </a:xfrm>
                    <a:prstGeom prst="rect">
                      <a:avLst/>
                    </a:prstGeom>
                    <a:ln>
                      <a:noFill/>
                    </a:ln>
                    <a:extLst>
                      <a:ext uri="{53640926-AAD7-44D8-BBD7-CCE9431645EC}">
                        <a14:shadowObscured xmlns:a14="http://schemas.microsoft.com/office/drawing/2010/main"/>
                      </a:ext>
                    </a:extLst>
                  </pic:spPr>
                </pic:pic>
              </a:graphicData>
            </a:graphic>
          </wp:inline>
        </w:drawing>
      </w:r>
    </w:p>
    <w:p w14:paraId="025EAB45" w14:textId="77777777" w:rsidR="00A440B8" w:rsidRDefault="002172DF" w:rsidP="00BE169D">
      <w:pPr>
        <w:jc w:val="both"/>
        <w:rPr>
          <w:b/>
        </w:rPr>
      </w:pPr>
      <w:r>
        <w:rPr>
          <w:rFonts w:ascii="Calibri" w:hAnsi="Calibri"/>
          <w:noProof/>
          <w:color w:val="000000"/>
          <w:lang w:eastAsia="es-UY"/>
        </w:rPr>
        <w:lastRenderedPageBreak/>
        <w:drawing>
          <wp:inline distT="0" distB="0" distL="0" distR="0" wp14:anchorId="025EAB72" wp14:editId="025EAB73">
            <wp:extent cx="5145097" cy="8848100"/>
            <wp:effectExtent l="0" t="0" r="0" b="0"/>
            <wp:docPr id="264" name="Imagen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1.PNG"/>
                    <pic:cNvPicPr/>
                  </pic:nvPicPr>
                  <pic:blipFill>
                    <a:blip r:embed="rId28">
                      <a:extLst>
                        <a:ext uri="{28A0092B-C50C-407E-A947-70E740481C1C}">
                          <a14:useLocalDpi xmlns:a14="http://schemas.microsoft.com/office/drawing/2010/main" val="0"/>
                        </a:ext>
                      </a:extLst>
                    </a:blip>
                    <a:stretch>
                      <a:fillRect/>
                    </a:stretch>
                  </pic:blipFill>
                  <pic:spPr>
                    <a:xfrm>
                      <a:off x="0" y="0"/>
                      <a:ext cx="5145097" cy="8848100"/>
                    </a:xfrm>
                    <a:prstGeom prst="rect">
                      <a:avLst/>
                    </a:prstGeom>
                  </pic:spPr>
                </pic:pic>
              </a:graphicData>
            </a:graphic>
          </wp:inline>
        </w:drawing>
      </w:r>
    </w:p>
    <w:p w14:paraId="025EAB46" w14:textId="77777777" w:rsidR="002172DF" w:rsidRDefault="002172DF" w:rsidP="00BE169D">
      <w:pPr>
        <w:jc w:val="both"/>
        <w:rPr>
          <w:b/>
          <w:sz w:val="24"/>
          <w:szCs w:val="24"/>
        </w:rPr>
      </w:pPr>
    </w:p>
    <w:p w14:paraId="025EAB47" w14:textId="77777777" w:rsidR="002172DF" w:rsidRDefault="002172DF" w:rsidP="002172DF">
      <w:pPr>
        <w:jc w:val="center"/>
        <w:rPr>
          <w:b/>
          <w:sz w:val="24"/>
          <w:szCs w:val="24"/>
        </w:rPr>
      </w:pPr>
      <w:r>
        <w:rPr>
          <w:rFonts w:ascii="Calibri" w:hAnsi="Calibri"/>
          <w:noProof/>
          <w:color w:val="000000"/>
          <w:lang w:eastAsia="es-UY"/>
        </w:rPr>
        <w:lastRenderedPageBreak/>
        <w:drawing>
          <wp:inline distT="0" distB="0" distL="0" distR="0" wp14:anchorId="025EAB74" wp14:editId="025EAB75">
            <wp:extent cx="4985467" cy="9086812"/>
            <wp:effectExtent l="0" t="0" r="5715" b="635"/>
            <wp:docPr id="265" name="Imagen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2.PNG"/>
                    <pic:cNvPicPr/>
                  </pic:nvPicPr>
                  <pic:blipFill>
                    <a:blip r:embed="rId29">
                      <a:extLst>
                        <a:ext uri="{28A0092B-C50C-407E-A947-70E740481C1C}">
                          <a14:useLocalDpi xmlns:a14="http://schemas.microsoft.com/office/drawing/2010/main" val="0"/>
                        </a:ext>
                      </a:extLst>
                    </a:blip>
                    <a:stretch>
                      <a:fillRect/>
                    </a:stretch>
                  </pic:blipFill>
                  <pic:spPr>
                    <a:xfrm>
                      <a:off x="0" y="0"/>
                      <a:ext cx="5009171" cy="9130017"/>
                    </a:xfrm>
                    <a:prstGeom prst="rect">
                      <a:avLst/>
                    </a:prstGeom>
                  </pic:spPr>
                </pic:pic>
              </a:graphicData>
            </a:graphic>
          </wp:inline>
        </w:drawing>
      </w:r>
    </w:p>
    <w:p w14:paraId="025EAB48" w14:textId="6ED533A3" w:rsidR="005B276C" w:rsidRPr="00D332F6" w:rsidRDefault="007B51D6" w:rsidP="00BE169D">
      <w:pPr>
        <w:jc w:val="both"/>
        <w:rPr>
          <w:b/>
          <w:sz w:val="24"/>
          <w:szCs w:val="24"/>
        </w:rPr>
      </w:pPr>
      <w:r>
        <w:rPr>
          <w:b/>
          <w:sz w:val="24"/>
          <w:szCs w:val="24"/>
        </w:rPr>
        <w:lastRenderedPageBreak/>
        <w:t>Capítulo</w:t>
      </w:r>
      <w:r w:rsidR="00325D88">
        <w:rPr>
          <w:b/>
          <w:sz w:val="24"/>
          <w:szCs w:val="24"/>
        </w:rPr>
        <w:t xml:space="preserve"> 9: </w:t>
      </w:r>
      <w:r w:rsidR="005B276C" w:rsidRPr="00D332F6">
        <w:rPr>
          <w:b/>
          <w:sz w:val="24"/>
          <w:szCs w:val="24"/>
        </w:rPr>
        <w:t>Selección de la madera</w:t>
      </w:r>
    </w:p>
    <w:p w14:paraId="025EAB49" w14:textId="0F8CE320" w:rsidR="00E37730" w:rsidRDefault="001C6B1A" w:rsidP="00BE169D">
      <w:pPr>
        <w:jc w:val="both"/>
      </w:pPr>
      <w:r>
        <w:t>Para la selección de l</w:t>
      </w:r>
      <w:r w:rsidR="00805A5D">
        <w:t>a madera a ser utilizada deberá muy especialmente observar d</w:t>
      </w:r>
      <w:r w:rsidR="005B276C">
        <w:t>efectos de secado posibles en la madera aserrada, irregularidad física o química de la madera que afecta su aspecto, resistencia o durabilidad, determinando generalmente una limitación en su uso o aplicación.</w:t>
      </w:r>
    </w:p>
    <w:p w14:paraId="025EAB4A" w14:textId="77777777" w:rsidR="005B276C" w:rsidRDefault="005B276C" w:rsidP="00BE169D">
      <w:pPr>
        <w:jc w:val="both"/>
      </w:pPr>
      <w:r>
        <w:t xml:space="preserve">La clasificación visual de madera aserrada para uso estructural tiene por objetivo separar y ordenar las piezas en grupos con características similares ya sea de aspecto o resistencia. La clasificación visual de los defectos de las piezas debe realizarse previo a su colocación en obra ya que hay defectos que son de difícil apreciación una vez colocada. </w:t>
      </w:r>
    </w:p>
    <w:p w14:paraId="025EAB4B" w14:textId="77777777" w:rsidR="008C78D5" w:rsidRDefault="008C78D5" w:rsidP="00BE169D">
      <w:pPr>
        <w:jc w:val="both"/>
      </w:pPr>
      <w:r>
        <w:t>Se deben verificar los siguientes requisitos mínimos: para los elementos estructurales primarios se admitirá como máximo un nudo por metro lineal. Este nudo podrá estar localizado en el canto o en la cara de la pieza. La dimensión del nudo (a o b) deberá ser inferior a un 25% del espesor del canto o a un 25% de ancho la cara. No se aceptan médulas (parte central blanda del tronco). Para los elementos estructurales secundarios se admitirá como máximo un nudo por metro lineal. Este nudo podrá estar localizado en el canto o en la cara de la pieza. La dimensión del nudo (a o b) deberá ser inferior a un 40% del espesor del canto o a un 40% de ancho la cara.</w:t>
      </w:r>
      <w:r w:rsidR="00E62E28">
        <w:rPr>
          <w:rStyle w:val="Refdenotaalpie"/>
        </w:rPr>
        <w:footnoteReference w:id="11"/>
      </w:r>
    </w:p>
    <w:p w14:paraId="025EAB4C" w14:textId="77777777" w:rsidR="00CB7292" w:rsidRPr="00CB7292" w:rsidRDefault="00CB7292" w:rsidP="00CB7292">
      <w:r w:rsidRPr="00CB7292">
        <w:rPr>
          <w:b/>
          <w:sz w:val="24"/>
          <w:szCs w:val="24"/>
        </w:rPr>
        <w:t xml:space="preserve">Capítulo </w:t>
      </w:r>
      <w:r w:rsidR="00325D88">
        <w:rPr>
          <w:b/>
          <w:sz w:val="24"/>
          <w:szCs w:val="24"/>
        </w:rPr>
        <w:t>10</w:t>
      </w:r>
      <w:r w:rsidRPr="00CB7292">
        <w:rPr>
          <w:b/>
          <w:sz w:val="24"/>
          <w:szCs w:val="24"/>
        </w:rPr>
        <w:t>: Seguridad e Higiene en obra</w:t>
      </w:r>
    </w:p>
    <w:p w14:paraId="025EAB4D" w14:textId="778C661B" w:rsidR="00805A5D" w:rsidRPr="00325D88" w:rsidRDefault="00CB7292" w:rsidP="00325D88">
      <w:pPr>
        <w:jc w:val="both"/>
      </w:pPr>
      <w:r>
        <w:t xml:space="preserve">Se deberán atender todas las disposiciones relacionadas con el desarrollo normal de una obra y según la normativa de aplicación nacional vigente que regula las condiciones de Seguridad e Higiene Laboral. Se garantizará plenamente la integridad física y la salud de los </w:t>
      </w:r>
      <w:r w:rsidR="00B33E91">
        <w:t>trabajadores,</w:t>
      </w:r>
      <w:r>
        <w:t xml:space="preserve"> así como la realización de todas las acciones necesarias para la prevención y el control de los riesgos laborales.</w:t>
      </w:r>
    </w:p>
    <w:p w14:paraId="025EAB4E" w14:textId="2AF20889" w:rsidR="005B0F4B" w:rsidRPr="00325D88" w:rsidRDefault="007B51D6" w:rsidP="00325D88">
      <w:pPr>
        <w:rPr>
          <w:b/>
          <w:sz w:val="24"/>
          <w:szCs w:val="24"/>
        </w:rPr>
      </w:pPr>
      <w:r>
        <w:rPr>
          <w:b/>
          <w:sz w:val="24"/>
          <w:szCs w:val="24"/>
        </w:rPr>
        <w:t>Capítulo</w:t>
      </w:r>
      <w:r w:rsidR="00325D88">
        <w:rPr>
          <w:b/>
          <w:sz w:val="24"/>
          <w:szCs w:val="24"/>
        </w:rPr>
        <w:t xml:space="preserve"> 11: </w:t>
      </w:r>
      <w:r w:rsidR="005B0F4B" w:rsidRPr="00325D88">
        <w:rPr>
          <w:b/>
          <w:sz w:val="24"/>
          <w:szCs w:val="24"/>
        </w:rPr>
        <w:t>Disposición final de restos de materiales, escombros, maderas</w:t>
      </w:r>
      <w:r w:rsidR="00C30AC3" w:rsidRPr="00325D88">
        <w:rPr>
          <w:b/>
          <w:sz w:val="24"/>
          <w:szCs w:val="24"/>
        </w:rPr>
        <w:t>:</w:t>
      </w:r>
    </w:p>
    <w:p w14:paraId="025EAB4F" w14:textId="77777777" w:rsidR="005B276C" w:rsidRPr="009F0D14" w:rsidRDefault="005B0F4B" w:rsidP="009F0D14">
      <w:pPr>
        <w:jc w:val="both"/>
      </w:pPr>
      <w:r>
        <w:t xml:space="preserve">Una vez finalizadas las obras, el Contratista limpiará y retirará del emplazamiento todo el equipamiento </w:t>
      </w:r>
      <w:r w:rsidR="00805A5D">
        <w:t xml:space="preserve">utilizado </w:t>
      </w:r>
      <w:r>
        <w:t>para las mismas, los materiales sobrantes, los desperdicios y las obras temporarias de cualquier tipo, y dejará todo el em</w:t>
      </w:r>
      <w:r w:rsidR="009F0D14">
        <w:t>plazamiento y las obras limpias.</w:t>
      </w:r>
    </w:p>
    <w:sectPr w:rsidR="005B276C" w:rsidRPr="009F0D14" w:rsidSect="004B476E">
      <w:pgSz w:w="11906" w:h="16838"/>
      <w:pgMar w:top="1417" w:right="1701" w:bottom="709"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1CC5251" w14:textId="77777777" w:rsidR="00766BB8" w:rsidRDefault="00766BB8" w:rsidP="00E8661C">
      <w:pPr>
        <w:spacing w:after="0" w:line="240" w:lineRule="auto"/>
      </w:pPr>
      <w:r>
        <w:separator/>
      </w:r>
    </w:p>
  </w:endnote>
  <w:endnote w:type="continuationSeparator" w:id="0">
    <w:p w14:paraId="66F78129" w14:textId="77777777" w:rsidR="00766BB8" w:rsidRDefault="00766BB8" w:rsidP="00E8661C">
      <w:pPr>
        <w:spacing w:after="0" w:line="240" w:lineRule="auto"/>
      </w:pPr>
      <w:r>
        <w:continuationSeparator/>
      </w:r>
    </w:p>
  </w:endnote>
  <w:endnote w:type="continuationNotice" w:id="1">
    <w:p w14:paraId="16C450E8" w14:textId="77777777" w:rsidR="00766BB8" w:rsidRDefault="00766BB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F256FEF" w14:textId="77777777" w:rsidR="00766BB8" w:rsidRDefault="00766BB8" w:rsidP="00E8661C">
      <w:pPr>
        <w:spacing w:after="0" w:line="240" w:lineRule="auto"/>
      </w:pPr>
      <w:r>
        <w:separator/>
      </w:r>
    </w:p>
  </w:footnote>
  <w:footnote w:type="continuationSeparator" w:id="0">
    <w:p w14:paraId="2C19C36F" w14:textId="77777777" w:rsidR="00766BB8" w:rsidRDefault="00766BB8" w:rsidP="00E8661C">
      <w:pPr>
        <w:spacing w:after="0" w:line="240" w:lineRule="auto"/>
      </w:pPr>
      <w:r>
        <w:continuationSeparator/>
      </w:r>
    </w:p>
  </w:footnote>
  <w:footnote w:type="continuationNotice" w:id="1">
    <w:p w14:paraId="7437A866" w14:textId="77777777" w:rsidR="00766BB8" w:rsidRDefault="00766BB8">
      <w:pPr>
        <w:spacing w:after="0" w:line="240" w:lineRule="auto"/>
      </w:pPr>
    </w:p>
  </w:footnote>
  <w:footnote w:id="2">
    <w:p w14:paraId="025EAB8C" w14:textId="77777777" w:rsidR="006A1FC3" w:rsidRDefault="006A1FC3">
      <w:pPr>
        <w:pStyle w:val="Textonotapie"/>
      </w:pPr>
      <w:r>
        <w:rPr>
          <w:rStyle w:val="Refdenotaalpie"/>
        </w:rPr>
        <w:footnoteRef/>
      </w:r>
      <w:r>
        <w:t xml:space="preserve"> “</w:t>
      </w:r>
      <w:r w:rsidRPr="00273BA7">
        <w:t>Lineamientos para diseño y construcción de Infraestructura liviana</w:t>
      </w:r>
      <w:r>
        <w:t xml:space="preserve"> en Áreas Protegidas”</w:t>
      </w:r>
    </w:p>
  </w:footnote>
  <w:footnote w:id="3">
    <w:p w14:paraId="025EAB8D" w14:textId="77777777" w:rsidR="00F62DA5" w:rsidRDefault="00F62DA5">
      <w:pPr>
        <w:pStyle w:val="Textonotapie"/>
      </w:pPr>
      <w:r>
        <w:rPr>
          <w:rStyle w:val="Refdenotaalpie"/>
        </w:rPr>
        <w:footnoteRef/>
      </w:r>
      <w:r>
        <w:t xml:space="preserve"> Basado en la Guía de senderos. Diseño, construcción y mantención en áreas protegidas. Ministerio de Economía, Fomento y Turismo de Chile. </w:t>
      </w:r>
    </w:p>
  </w:footnote>
  <w:footnote w:id="4">
    <w:p w14:paraId="5CE2B97E" w14:textId="0101A83B" w:rsidR="00E42F00" w:rsidRPr="00AB439B" w:rsidRDefault="00E42F00">
      <w:pPr>
        <w:pStyle w:val="Textonotapie"/>
        <w:rPr>
          <w:lang w:val="es-419"/>
        </w:rPr>
      </w:pPr>
      <w:r>
        <w:rPr>
          <w:rStyle w:val="Refdenotaalpie"/>
        </w:rPr>
        <w:footnoteRef/>
      </w:r>
      <w:r>
        <w:t xml:space="preserve"> El Producto final a entregar estará sujeto a</w:t>
      </w:r>
      <w:r w:rsidR="00974EBC">
        <w:t xml:space="preserve">l visado por </w:t>
      </w:r>
      <w:r w:rsidR="0000737E">
        <w:t xml:space="preserve">parte del contratante </w:t>
      </w:r>
      <w:r>
        <w:t>en su etapa ejecutiva. Ante eventuales discrepancias se tomará como referencia la norma UNIT 1208:2013</w:t>
      </w:r>
    </w:p>
  </w:footnote>
  <w:footnote w:id="5">
    <w:p w14:paraId="025EAB8E" w14:textId="77777777" w:rsidR="002F2CE7" w:rsidRPr="00FC47DA" w:rsidRDefault="002F2CE7" w:rsidP="002F2CE7">
      <w:pPr>
        <w:pStyle w:val="Textonotapie"/>
      </w:pPr>
      <w:r>
        <w:rPr>
          <w:rStyle w:val="Refdenotaalpie"/>
        </w:rPr>
        <w:footnoteRef/>
      </w:r>
      <w:r>
        <w:t xml:space="preserve"> Normativa de referencia UNIT 200_2021 </w:t>
      </w:r>
    </w:p>
  </w:footnote>
  <w:footnote w:id="6">
    <w:p w14:paraId="025EAB8F" w14:textId="77777777" w:rsidR="00174A6A" w:rsidRDefault="00174A6A" w:rsidP="00174A6A">
      <w:pPr>
        <w:pStyle w:val="Textonotapie"/>
      </w:pPr>
      <w:r>
        <w:rPr>
          <w:rStyle w:val="Refdenotaalpie"/>
        </w:rPr>
        <w:footnoteRef/>
      </w:r>
      <w:r>
        <w:t xml:space="preserve"> “</w:t>
      </w:r>
      <w:r w:rsidRPr="00273BA7">
        <w:t>Lineamientos para diseño y construcción de Infraestructura liviana</w:t>
      </w:r>
      <w:r>
        <w:t xml:space="preserve"> en Áreas Protegidas”</w:t>
      </w:r>
    </w:p>
  </w:footnote>
  <w:footnote w:id="7">
    <w:p w14:paraId="025EAB90" w14:textId="77777777" w:rsidR="00174A6A" w:rsidRDefault="00174A6A" w:rsidP="00174A6A">
      <w:pPr>
        <w:pStyle w:val="Textonotapie"/>
      </w:pPr>
      <w:r>
        <w:rPr>
          <w:rStyle w:val="Refdenotaalpie"/>
        </w:rPr>
        <w:footnoteRef/>
      </w:r>
      <w:r>
        <w:t xml:space="preserve"> Norma </w:t>
      </w:r>
      <w:proofErr w:type="spellStart"/>
      <w:r>
        <w:t>Unit</w:t>
      </w:r>
      <w:proofErr w:type="spellEnd"/>
      <w:r>
        <w:t xml:space="preserve"> 200:2022</w:t>
      </w:r>
    </w:p>
  </w:footnote>
  <w:footnote w:id="8">
    <w:p w14:paraId="025EAB91" w14:textId="77777777" w:rsidR="00174A6A" w:rsidRPr="00F41A80" w:rsidRDefault="00174A6A" w:rsidP="00174A6A">
      <w:pPr>
        <w:spacing w:after="0" w:line="240" w:lineRule="auto"/>
        <w:jc w:val="both"/>
        <w:rPr>
          <w:rFonts w:ascii="Calibri" w:eastAsia="Times New Roman" w:hAnsi="Calibri" w:cs="Times New Roman"/>
          <w:b/>
          <w:color w:val="000000"/>
          <w:lang w:eastAsia="es-UY"/>
        </w:rPr>
      </w:pPr>
      <w:r>
        <w:rPr>
          <w:rStyle w:val="Refdenotaalpie"/>
        </w:rPr>
        <w:footnoteRef/>
      </w:r>
      <w:r w:rsidRPr="003E5B32">
        <w:rPr>
          <w:sz w:val="20"/>
          <w:szCs w:val="20"/>
        </w:rPr>
        <w:t>Ver punto Descripción “Plataforma</w:t>
      </w:r>
      <w:r>
        <w:rPr>
          <w:sz w:val="20"/>
          <w:szCs w:val="20"/>
        </w:rPr>
        <w:t>s de descanso y giro accesible”</w:t>
      </w:r>
    </w:p>
    <w:p w14:paraId="025EAB92" w14:textId="77777777" w:rsidR="00174A6A" w:rsidRDefault="00174A6A" w:rsidP="00174A6A">
      <w:pPr>
        <w:pStyle w:val="Textonotapie"/>
      </w:pPr>
    </w:p>
  </w:footnote>
  <w:footnote w:id="9">
    <w:p w14:paraId="025EAB93" w14:textId="3D184AE3" w:rsidR="000A5A04" w:rsidRDefault="000A5A04" w:rsidP="000A5A04">
      <w:pPr>
        <w:pStyle w:val="Textonotapie"/>
      </w:pPr>
      <w:r>
        <w:rPr>
          <w:rStyle w:val="Refdenotaalpie"/>
        </w:rPr>
        <w:footnoteRef/>
      </w:r>
      <w:r>
        <w:t xml:space="preserve"> Normativa de referencia UNIT 200_202</w:t>
      </w:r>
      <w:r w:rsidR="002B29A8">
        <w:t>2</w:t>
      </w:r>
    </w:p>
  </w:footnote>
  <w:footnote w:id="10">
    <w:p w14:paraId="025EAB94" w14:textId="77777777" w:rsidR="005379B4" w:rsidRDefault="005379B4">
      <w:pPr>
        <w:pStyle w:val="Textonotapie"/>
      </w:pPr>
      <w:r>
        <w:rPr>
          <w:rStyle w:val="Refdenotaalpie"/>
        </w:rPr>
        <w:footnoteRef/>
      </w:r>
      <w:r>
        <w:t xml:space="preserve"> Ver </w:t>
      </w:r>
      <w:r w:rsidR="00866879">
        <w:t xml:space="preserve">esquemas en </w:t>
      </w:r>
      <w:r>
        <w:t>“</w:t>
      </w:r>
      <w:r w:rsidRPr="00273BA7">
        <w:t>Lineamientos para diseño y construcción de Infraestructura liviana</w:t>
      </w:r>
      <w:r>
        <w:t xml:space="preserve"> en Áreas Protegidas”</w:t>
      </w:r>
    </w:p>
  </w:footnote>
  <w:footnote w:id="11">
    <w:p w14:paraId="025EAB95" w14:textId="77777777" w:rsidR="00E62E28" w:rsidRDefault="00E62E28">
      <w:pPr>
        <w:pStyle w:val="Textonotapie"/>
      </w:pPr>
      <w:r>
        <w:rPr>
          <w:rStyle w:val="Refdenotaalpie"/>
        </w:rPr>
        <w:footnoteRef/>
      </w:r>
      <w:r w:rsidRPr="00E62E28">
        <w:rPr>
          <w:sz w:val="16"/>
          <w:szCs w:val="16"/>
        </w:rPr>
        <w:t>MEMORIA PLANO ECONOMICO MADERA\\Mvotma2\000-scnt\000-madera\PROYECTOS POR DEPARTAMENTO\MEMORIA DESCRPTIVA\MEMORIA PLANO ECONOMICO MADERA.doc</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1D0597"/>
    <w:multiLevelType w:val="multilevel"/>
    <w:tmpl w:val="3A0096D6"/>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FFA0AC1"/>
    <w:multiLevelType w:val="multilevel"/>
    <w:tmpl w:val="89CC0184"/>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74D1BB8"/>
    <w:multiLevelType w:val="hybridMultilevel"/>
    <w:tmpl w:val="ABCE6902"/>
    <w:lvl w:ilvl="0" w:tplc="380A0001">
      <w:start w:val="1"/>
      <w:numFmt w:val="bullet"/>
      <w:lvlText w:val=""/>
      <w:lvlJc w:val="left"/>
      <w:pPr>
        <w:ind w:left="720" w:hanging="360"/>
      </w:pPr>
      <w:rPr>
        <w:rFonts w:ascii="Symbol" w:hAnsi="Symbol"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3" w15:restartNumberingAfterBreak="0">
    <w:nsid w:val="3084753E"/>
    <w:multiLevelType w:val="hybridMultilevel"/>
    <w:tmpl w:val="A1BE990A"/>
    <w:lvl w:ilvl="0" w:tplc="380A000F">
      <w:start w:val="1"/>
      <w:numFmt w:val="decimal"/>
      <w:lvlText w:val="%1."/>
      <w:lvlJc w:val="left"/>
      <w:pPr>
        <w:ind w:left="720" w:hanging="360"/>
      </w:pPr>
      <w:rPr>
        <w:rFonts w:hint="default"/>
      </w:rPr>
    </w:lvl>
    <w:lvl w:ilvl="1" w:tplc="380A0019" w:tentative="1">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abstractNum w:abstractNumId="4" w15:restartNumberingAfterBreak="0">
    <w:nsid w:val="4E277E36"/>
    <w:multiLevelType w:val="multilevel"/>
    <w:tmpl w:val="6646E840"/>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6C55545B"/>
    <w:multiLevelType w:val="multilevel"/>
    <w:tmpl w:val="F05EC64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
  </w:num>
  <w:num w:numId="2">
    <w:abstractNumId w:val="4"/>
    <w:lvlOverride w:ilvl="0">
      <w:lvl w:ilvl="0">
        <w:numFmt w:val="decimal"/>
        <w:lvlText w:val="%1."/>
        <w:lvlJc w:val="left"/>
      </w:lvl>
    </w:lvlOverride>
  </w:num>
  <w:num w:numId="3">
    <w:abstractNumId w:val="0"/>
    <w:lvlOverride w:ilvl="0">
      <w:lvl w:ilvl="0">
        <w:numFmt w:val="decimal"/>
        <w:lvlText w:val="%1."/>
        <w:lvlJc w:val="left"/>
      </w:lvl>
    </w:lvlOverride>
  </w:num>
  <w:num w:numId="4">
    <w:abstractNumId w:val="1"/>
    <w:lvlOverride w:ilvl="0">
      <w:lvl w:ilvl="0">
        <w:numFmt w:val="decimal"/>
        <w:lvlText w:val="%1."/>
        <w:lvlJc w:val="left"/>
      </w:lvl>
    </w:lvlOverride>
  </w:num>
  <w:num w:numId="5">
    <w:abstractNumId w:val="5"/>
    <w:lvlOverride w:ilvl="0">
      <w:lvl w:ilvl="0">
        <w:numFmt w:val="decimal"/>
        <w:lvlText w:val="%1."/>
        <w:lvlJc w:val="left"/>
      </w:lvl>
    </w:lvlOverride>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es-UY" w:vendorID="64" w:dllVersion="0" w:nlCheck="1" w:checkStyle="0"/>
  <w:activeWritingStyle w:appName="MSWord" w:lang="es-UY" w:vendorID="64" w:dllVersion="6" w:nlCheck="1" w:checkStyle="1"/>
  <w:activeWritingStyle w:appName="MSWord" w:lang="es-AR" w:vendorID="64" w:dllVersion="6" w:nlCheck="1" w:checkStyle="1"/>
  <w:activeWritingStyle w:appName="MSWord" w:lang="es-UY" w:vendorID="64" w:dllVersion="4096" w:nlCheck="1" w:checkStyle="0"/>
  <w:activeWritingStyle w:appName="MSWord" w:lang="es-UY" w:vendorID="64" w:dllVersion="131078" w:nlCheck="1" w:checkStyle="1"/>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64662"/>
    <w:rsid w:val="000055EA"/>
    <w:rsid w:val="00005759"/>
    <w:rsid w:val="0000737E"/>
    <w:rsid w:val="0001457D"/>
    <w:rsid w:val="00016546"/>
    <w:rsid w:val="00034903"/>
    <w:rsid w:val="00035DBF"/>
    <w:rsid w:val="000479FD"/>
    <w:rsid w:val="00052176"/>
    <w:rsid w:val="0005618F"/>
    <w:rsid w:val="000616C6"/>
    <w:rsid w:val="00064ED9"/>
    <w:rsid w:val="000730C6"/>
    <w:rsid w:val="00083D92"/>
    <w:rsid w:val="00093E9E"/>
    <w:rsid w:val="000A5A04"/>
    <w:rsid w:val="000C5F6A"/>
    <w:rsid w:val="000D0447"/>
    <w:rsid w:val="000E0ADA"/>
    <w:rsid w:val="00104064"/>
    <w:rsid w:val="001160FF"/>
    <w:rsid w:val="00122A29"/>
    <w:rsid w:val="001274B1"/>
    <w:rsid w:val="00127933"/>
    <w:rsid w:val="001302AE"/>
    <w:rsid w:val="00141D33"/>
    <w:rsid w:val="00147CD0"/>
    <w:rsid w:val="00153074"/>
    <w:rsid w:val="001534BB"/>
    <w:rsid w:val="00165858"/>
    <w:rsid w:val="00165EA6"/>
    <w:rsid w:val="00170107"/>
    <w:rsid w:val="00171EBB"/>
    <w:rsid w:val="00173746"/>
    <w:rsid w:val="00174A6A"/>
    <w:rsid w:val="00175574"/>
    <w:rsid w:val="00185698"/>
    <w:rsid w:val="00187DBB"/>
    <w:rsid w:val="001922F8"/>
    <w:rsid w:val="001936B7"/>
    <w:rsid w:val="001A062C"/>
    <w:rsid w:val="001A1229"/>
    <w:rsid w:val="001A1963"/>
    <w:rsid w:val="001A199E"/>
    <w:rsid w:val="001A3796"/>
    <w:rsid w:val="001A7B6D"/>
    <w:rsid w:val="001B4156"/>
    <w:rsid w:val="001C19DA"/>
    <w:rsid w:val="001C64B7"/>
    <w:rsid w:val="001C6B1A"/>
    <w:rsid w:val="001C7098"/>
    <w:rsid w:val="001D17BA"/>
    <w:rsid w:val="001D1880"/>
    <w:rsid w:val="001E42B4"/>
    <w:rsid w:val="001F7502"/>
    <w:rsid w:val="002102A4"/>
    <w:rsid w:val="00215295"/>
    <w:rsid w:val="002172DF"/>
    <w:rsid w:val="00217EAE"/>
    <w:rsid w:val="00222CF2"/>
    <w:rsid w:val="00225A65"/>
    <w:rsid w:val="002273AD"/>
    <w:rsid w:val="00242056"/>
    <w:rsid w:val="00244CAB"/>
    <w:rsid w:val="00256085"/>
    <w:rsid w:val="002572AD"/>
    <w:rsid w:val="00264FD8"/>
    <w:rsid w:val="00266C8A"/>
    <w:rsid w:val="00273A1C"/>
    <w:rsid w:val="00273BA7"/>
    <w:rsid w:val="00276B19"/>
    <w:rsid w:val="00282D26"/>
    <w:rsid w:val="00283127"/>
    <w:rsid w:val="00285A9B"/>
    <w:rsid w:val="002939DB"/>
    <w:rsid w:val="002945E9"/>
    <w:rsid w:val="0029472C"/>
    <w:rsid w:val="002A1154"/>
    <w:rsid w:val="002B29A8"/>
    <w:rsid w:val="002B5847"/>
    <w:rsid w:val="002C22CB"/>
    <w:rsid w:val="002C4842"/>
    <w:rsid w:val="002C6DE3"/>
    <w:rsid w:val="002C796D"/>
    <w:rsid w:val="002D1127"/>
    <w:rsid w:val="002D438B"/>
    <w:rsid w:val="002D4C1A"/>
    <w:rsid w:val="002D5B56"/>
    <w:rsid w:val="002E01DA"/>
    <w:rsid w:val="002E2067"/>
    <w:rsid w:val="002F2CE7"/>
    <w:rsid w:val="002F4C33"/>
    <w:rsid w:val="00302214"/>
    <w:rsid w:val="00302770"/>
    <w:rsid w:val="00304CDE"/>
    <w:rsid w:val="00310667"/>
    <w:rsid w:val="00313E30"/>
    <w:rsid w:val="00317472"/>
    <w:rsid w:val="0032095B"/>
    <w:rsid w:val="00325D88"/>
    <w:rsid w:val="00327064"/>
    <w:rsid w:val="00333250"/>
    <w:rsid w:val="0033481F"/>
    <w:rsid w:val="00342722"/>
    <w:rsid w:val="003431FB"/>
    <w:rsid w:val="00344594"/>
    <w:rsid w:val="00350BFA"/>
    <w:rsid w:val="003540AB"/>
    <w:rsid w:val="00373E18"/>
    <w:rsid w:val="003A684E"/>
    <w:rsid w:val="003A731C"/>
    <w:rsid w:val="003B3466"/>
    <w:rsid w:val="003C0AE8"/>
    <w:rsid w:val="003C5802"/>
    <w:rsid w:val="003C679E"/>
    <w:rsid w:val="003D5FDA"/>
    <w:rsid w:val="003E5B32"/>
    <w:rsid w:val="003F140E"/>
    <w:rsid w:val="003F24FB"/>
    <w:rsid w:val="003F6F6B"/>
    <w:rsid w:val="003F7AAB"/>
    <w:rsid w:val="00402FC5"/>
    <w:rsid w:val="00403647"/>
    <w:rsid w:val="00426B94"/>
    <w:rsid w:val="00442E4F"/>
    <w:rsid w:val="00444590"/>
    <w:rsid w:val="00447D68"/>
    <w:rsid w:val="00465790"/>
    <w:rsid w:val="004731A7"/>
    <w:rsid w:val="00491D4D"/>
    <w:rsid w:val="00497EE2"/>
    <w:rsid w:val="004B39BD"/>
    <w:rsid w:val="004B476E"/>
    <w:rsid w:val="004C005F"/>
    <w:rsid w:val="004C3F52"/>
    <w:rsid w:val="004D605A"/>
    <w:rsid w:val="004E2C24"/>
    <w:rsid w:val="004E63F9"/>
    <w:rsid w:val="004F69A2"/>
    <w:rsid w:val="00502B03"/>
    <w:rsid w:val="00504357"/>
    <w:rsid w:val="00511375"/>
    <w:rsid w:val="00513B65"/>
    <w:rsid w:val="0052350A"/>
    <w:rsid w:val="00527CE3"/>
    <w:rsid w:val="00533D49"/>
    <w:rsid w:val="00536C97"/>
    <w:rsid w:val="005379B4"/>
    <w:rsid w:val="00545C0F"/>
    <w:rsid w:val="00555C36"/>
    <w:rsid w:val="00561113"/>
    <w:rsid w:val="005633C9"/>
    <w:rsid w:val="00566FBD"/>
    <w:rsid w:val="00571093"/>
    <w:rsid w:val="00576666"/>
    <w:rsid w:val="0059104F"/>
    <w:rsid w:val="00597800"/>
    <w:rsid w:val="0059786E"/>
    <w:rsid w:val="005A22F1"/>
    <w:rsid w:val="005B0F4B"/>
    <w:rsid w:val="005B276C"/>
    <w:rsid w:val="005B356B"/>
    <w:rsid w:val="005C1CD0"/>
    <w:rsid w:val="005D0497"/>
    <w:rsid w:val="00603B35"/>
    <w:rsid w:val="00606358"/>
    <w:rsid w:val="00615D0D"/>
    <w:rsid w:val="00621B52"/>
    <w:rsid w:val="006274AB"/>
    <w:rsid w:val="00653CAC"/>
    <w:rsid w:val="00660A13"/>
    <w:rsid w:val="00662C19"/>
    <w:rsid w:val="00663320"/>
    <w:rsid w:val="00664662"/>
    <w:rsid w:val="00666765"/>
    <w:rsid w:val="00666901"/>
    <w:rsid w:val="00666A6C"/>
    <w:rsid w:val="00670232"/>
    <w:rsid w:val="006712F0"/>
    <w:rsid w:val="00674039"/>
    <w:rsid w:val="00683CB9"/>
    <w:rsid w:val="0069075F"/>
    <w:rsid w:val="00693686"/>
    <w:rsid w:val="00697870"/>
    <w:rsid w:val="006A1FC3"/>
    <w:rsid w:val="006B018C"/>
    <w:rsid w:val="006D4D18"/>
    <w:rsid w:val="006F6591"/>
    <w:rsid w:val="006F69D4"/>
    <w:rsid w:val="00707E82"/>
    <w:rsid w:val="00711A49"/>
    <w:rsid w:val="007120ED"/>
    <w:rsid w:val="00722108"/>
    <w:rsid w:val="007221E9"/>
    <w:rsid w:val="00722EB2"/>
    <w:rsid w:val="00736A8F"/>
    <w:rsid w:val="00751009"/>
    <w:rsid w:val="00753816"/>
    <w:rsid w:val="00766BB8"/>
    <w:rsid w:val="0076780C"/>
    <w:rsid w:val="007700A0"/>
    <w:rsid w:val="00772CA3"/>
    <w:rsid w:val="00773437"/>
    <w:rsid w:val="00781AA2"/>
    <w:rsid w:val="00783A5D"/>
    <w:rsid w:val="0079788A"/>
    <w:rsid w:val="007A7664"/>
    <w:rsid w:val="007B51D6"/>
    <w:rsid w:val="007B5417"/>
    <w:rsid w:val="007B67D7"/>
    <w:rsid w:val="007C5015"/>
    <w:rsid w:val="007C6C5F"/>
    <w:rsid w:val="007D61D7"/>
    <w:rsid w:val="007E7FBB"/>
    <w:rsid w:val="00805A5D"/>
    <w:rsid w:val="00832579"/>
    <w:rsid w:val="00832DC9"/>
    <w:rsid w:val="00837357"/>
    <w:rsid w:val="00846E33"/>
    <w:rsid w:val="008515FC"/>
    <w:rsid w:val="00853113"/>
    <w:rsid w:val="00866879"/>
    <w:rsid w:val="008769B2"/>
    <w:rsid w:val="00886850"/>
    <w:rsid w:val="00886929"/>
    <w:rsid w:val="00891AB8"/>
    <w:rsid w:val="008A045E"/>
    <w:rsid w:val="008A09C4"/>
    <w:rsid w:val="008B38A8"/>
    <w:rsid w:val="008C78D5"/>
    <w:rsid w:val="008D2092"/>
    <w:rsid w:val="008D403D"/>
    <w:rsid w:val="008D47CB"/>
    <w:rsid w:val="008D4BAA"/>
    <w:rsid w:val="008E03E4"/>
    <w:rsid w:val="008E11C6"/>
    <w:rsid w:val="008E63B7"/>
    <w:rsid w:val="008F3599"/>
    <w:rsid w:val="008F5277"/>
    <w:rsid w:val="00901AC2"/>
    <w:rsid w:val="00905BCC"/>
    <w:rsid w:val="00906C14"/>
    <w:rsid w:val="009128E0"/>
    <w:rsid w:val="00913CD7"/>
    <w:rsid w:val="00922DBE"/>
    <w:rsid w:val="00936021"/>
    <w:rsid w:val="00943A59"/>
    <w:rsid w:val="00943D52"/>
    <w:rsid w:val="009440C9"/>
    <w:rsid w:val="009502E3"/>
    <w:rsid w:val="009547C6"/>
    <w:rsid w:val="00956084"/>
    <w:rsid w:val="00960C31"/>
    <w:rsid w:val="00961790"/>
    <w:rsid w:val="00974EBC"/>
    <w:rsid w:val="0097626F"/>
    <w:rsid w:val="00982C54"/>
    <w:rsid w:val="009D35B8"/>
    <w:rsid w:val="009E199E"/>
    <w:rsid w:val="009F0D14"/>
    <w:rsid w:val="009F45DE"/>
    <w:rsid w:val="009F47AF"/>
    <w:rsid w:val="00A06A65"/>
    <w:rsid w:val="00A11082"/>
    <w:rsid w:val="00A11162"/>
    <w:rsid w:val="00A12606"/>
    <w:rsid w:val="00A12900"/>
    <w:rsid w:val="00A12D08"/>
    <w:rsid w:val="00A12FFF"/>
    <w:rsid w:val="00A137F5"/>
    <w:rsid w:val="00A163A2"/>
    <w:rsid w:val="00A200F8"/>
    <w:rsid w:val="00A32022"/>
    <w:rsid w:val="00A34A9F"/>
    <w:rsid w:val="00A37C7C"/>
    <w:rsid w:val="00A40982"/>
    <w:rsid w:val="00A440B8"/>
    <w:rsid w:val="00A451D1"/>
    <w:rsid w:val="00A52908"/>
    <w:rsid w:val="00A53C4A"/>
    <w:rsid w:val="00A64510"/>
    <w:rsid w:val="00A67B12"/>
    <w:rsid w:val="00A74D95"/>
    <w:rsid w:val="00A85565"/>
    <w:rsid w:val="00A85ADA"/>
    <w:rsid w:val="00A90A16"/>
    <w:rsid w:val="00A91C23"/>
    <w:rsid w:val="00A93F47"/>
    <w:rsid w:val="00A95E5B"/>
    <w:rsid w:val="00AA01FD"/>
    <w:rsid w:val="00AB0241"/>
    <w:rsid w:val="00AB439B"/>
    <w:rsid w:val="00AC16E6"/>
    <w:rsid w:val="00AD7C98"/>
    <w:rsid w:val="00AE1D64"/>
    <w:rsid w:val="00AE4575"/>
    <w:rsid w:val="00AE4F4F"/>
    <w:rsid w:val="00AF24F2"/>
    <w:rsid w:val="00AF2859"/>
    <w:rsid w:val="00B02040"/>
    <w:rsid w:val="00B10B92"/>
    <w:rsid w:val="00B13110"/>
    <w:rsid w:val="00B23F31"/>
    <w:rsid w:val="00B33E91"/>
    <w:rsid w:val="00B37EBC"/>
    <w:rsid w:val="00B53F5F"/>
    <w:rsid w:val="00B56CC1"/>
    <w:rsid w:val="00B65780"/>
    <w:rsid w:val="00B709BF"/>
    <w:rsid w:val="00B96D9A"/>
    <w:rsid w:val="00BA6E4B"/>
    <w:rsid w:val="00BB2347"/>
    <w:rsid w:val="00BB5047"/>
    <w:rsid w:val="00BB54CF"/>
    <w:rsid w:val="00BB757F"/>
    <w:rsid w:val="00BB759F"/>
    <w:rsid w:val="00BC4BFF"/>
    <w:rsid w:val="00BD1B46"/>
    <w:rsid w:val="00BD3936"/>
    <w:rsid w:val="00BE0052"/>
    <w:rsid w:val="00BE169D"/>
    <w:rsid w:val="00BE1A2F"/>
    <w:rsid w:val="00BE284B"/>
    <w:rsid w:val="00C139D7"/>
    <w:rsid w:val="00C30AC3"/>
    <w:rsid w:val="00C32FD1"/>
    <w:rsid w:val="00C33DAC"/>
    <w:rsid w:val="00C47C50"/>
    <w:rsid w:val="00C54DB0"/>
    <w:rsid w:val="00C54F57"/>
    <w:rsid w:val="00C67631"/>
    <w:rsid w:val="00C8497B"/>
    <w:rsid w:val="00C93443"/>
    <w:rsid w:val="00CA655E"/>
    <w:rsid w:val="00CA79AF"/>
    <w:rsid w:val="00CB1AC9"/>
    <w:rsid w:val="00CB7292"/>
    <w:rsid w:val="00CB7AAB"/>
    <w:rsid w:val="00CC042A"/>
    <w:rsid w:val="00CC548C"/>
    <w:rsid w:val="00CE3B39"/>
    <w:rsid w:val="00CE6678"/>
    <w:rsid w:val="00CF5DE0"/>
    <w:rsid w:val="00D02C5D"/>
    <w:rsid w:val="00D10DD2"/>
    <w:rsid w:val="00D13C03"/>
    <w:rsid w:val="00D1595F"/>
    <w:rsid w:val="00D16B80"/>
    <w:rsid w:val="00D20E45"/>
    <w:rsid w:val="00D332F6"/>
    <w:rsid w:val="00D33D5D"/>
    <w:rsid w:val="00D62AA6"/>
    <w:rsid w:val="00D742FC"/>
    <w:rsid w:val="00D76A48"/>
    <w:rsid w:val="00D77CDD"/>
    <w:rsid w:val="00D77F56"/>
    <w:rsid w:val="00D8200F"/>
    <w:rsid w:val="00D84812"/>
    <w:rsid w:val="00D90CCA"/>
    <w:rsid w:val="00D90CD1"/>
    <w:rsid w:val="00D94208"/>
    <w:rsid w:val="00D94220"/>
    <w:rsid w:val="00D96D4E"/>
    <w:rsid w:val="00DA41FE"/>
    <w:rsid w:val="00DC14EF"/>
    <w:rsid w:val="00DC2DAF"/>
    <w:rsid w:val="00DC6850"/>
    <w:rsid w:val="00DD1187"/>
    <w:rsid w:val="00DD5EE1"/>
    <w:rsid w:val="00DE12BB"/>
    <w:rsid w:val="00DE21D4"/>
    <w:rsid w:val="00DE2834"/>
    <w:rsid w:val="00DF12FA"/>
    <w:rsid w:val="00DF35F6"/>
    <w:rsid w:val="00DF4821"/>
    <w:rsid w:val="00DF5414"/>
    <w:rsid w:val="00E05AEA"/>
    <w:rsid w:val="00E07FAE"/>
    <w:rsid w:val="00E1562E"/>
    <w:rsid w:val="00E17065"/>
    <w:rsid w:val="00E20D38"/>
    <w:rsid w:val="00E24261"/>
    <w:rsid w:val="00E250AB"/>
    <w:rsid w:val="00E26274"/>
    <w:rsid w:val="00E302FE"/>
    <w:rsid w:val="00E31B10"/>
    <w:rsid w:val="00E3614E"/>
    <w:rsid w:val="00E36DA8"/>
    <w:rsid w:val="00E37730"/>
    <w:rsid w:val="00E42F00"/>
    <w:rsid w:val="00E552E2"/>
    <w:rsid w:val="00E56439"/>
    <w:rsid w:val="00E62E28"/>
    <w:rsid w:val="00E65B45"/>
    <w:rsid w:val="00E7648A"/>
    <w:rsid w:val="00E81CAB"/>
    <w:rsid w:val="00E84493"/>
    <w:rsid w:val="00E85264"/>
    <w:rsid w:val="00E8661C"/>
    <w:rsid w:val="00E86E5A"/>
    <w:rsid w:val="00EA6A02"/>
    <w:rsid w:val="00EB6607"/>
    <w:rsid w:val="00ED0211"/>
    <w:rsid w:val="00ED4171"/>
    <w:rsid w:val="00ED45F4"/>
    <w:rsid w:val="00ED4A4B"/>
    <w:rsid w:val="00EE0999"/>
    <w:rsid w:val="00EE4047"/>
    <w:rsid w:val="00EE5A69"/>
    <w:rsid w:val="00EE6AC5"/>
    <w:rsid w:val="00EF09EE"/>
    <w:rsid w:val="00EF27AD"/>
    <w:rsid w:val="00EF3502"/>
    <w:rsid w:val="00F00486"/>
    <w:rsid w:val="00F15112"/>
    <w:rsid w:val="00F215D5"/>
    <w:rsid w:val="00F221FC"/>
    <w:rsid w:val="00F41A80"/>
    <w:rsid w:val="00F41FAC"/>
    <w:rsid w:val="00F42ABF"/>
    <w:rsid w:val="00F57B33"/>
    <w:rsid w:val="00F62DA5"/>
    <w:rsid w:val="00F65A02"/>
    <w:rsid w:val="00F65EBE"/>
    <w:rsid w:val="00F7443D"/>
    <w:rsid w:val="00F8390B"/>
    <w:rsid w:val="00F90B61"/>
    <w:rsid w:val="00FA0AE4"/>
    <w:rsid w:val="00FA2175"/>
    <w:rsid w:val="00FA5CD1"/>
    <w:rsid w:val="00FC12B7"/>
    <w:rsid w:val="00FC47DA"/>
    <w:rsid w:val="00FD03F2"/>
    <w:rsid w:val="00FD7108"/>
    <w:rsid w:val="00FD719D"/>
    <w:rsid w:val="00FD74D3"/>
    <w:rsid w:val="00FE51E8"/>
  </w:rsids>
  <m:mathPr>
    <m:mathFont m:val="Cambria Math"/>
    <m:brkBin m:val="before"/>
    <m:brkBinSub m:val="--"/>
    <m:smallFrac/>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5EAAB9"/>
  <w15:docId w15:val="{B6461817-7825-4136-BF84-D3BB0B8B53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UY"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C4BFF"/>
  </w:style>
  <w:style w:type="paragraph" w:styleId="Ttulo2">
    <w:name w:val="heading 2"/>
    <w:basedOn w:val="Normal"/>
    <w:next w:val="Normal"/>
    <w:link w:val="Ttulo2Car"/>
    <w:uiPriority w:val="9"/>
    <w:unhideWhenUsed/>
    <w:qFormat/>
    <w:rsid w:val="004E63F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link w:val="Ttulo3Car"/>
    <w:uiPriority w:val="9"/>
    <w:qFormat/>
    <w:rsid w:val="00442E4F"/>
    <w:pPr>
      <w:spacing w:before="100" w:beforeAutospacing="1" w:after="100" w:afterAutospacing="1" w:line="240" w:lineRule="auto"/>
      <w:outlineLvl w:val="2"/>
    </w:pPr>
    <w:rPr>
      <w:rFonts w:ascii="Times New Roman" w:eastAsia="Times New Roman" w:hAnsi="Times New Roman" w:cs="Times New Roman"/>
      <w:b/>
      <w:bCs/>
      <w:sz w:val="27"/>
      <w:szCs w:val="27"/>
      <w:lang w:eastAsia="es-UY"/>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BE169D"/>
    <w:pPr>
      <w:ind w:left="720"/>
      <w:contextualSpacing/>
    </w:pPr>
  </w:style>
  <w:style w:type="character" w:styleId="Refdecomentario">
    <w:name w:val="annotation reference"/>
    <w:basedOn w:val="Fuentedeprrafopredeter"/>
    <w:uiPriority w:val="99"/>
    <w:semiHidden/>
    <w:unhideWhenUsed/>
    <w:rsid w:val="00603B35"/>
    <w:rPr>
      <w:sz w:val="16"/>
      <w:szCs w:val="16"/>
    </w:rPr>
  </w:style>
  <w:style w:type="paragraph" w:styleId="Textocomentario">
    <w:name w:val="annotation text"/>
    <w:basedOn w:val="Normal"/>
    <w:link w:val="TextocomentarioCar"/>
    <w:uiPriority w:val="99"/>
    <w:unhideWhenUsed/>
    <w:rsid w:val="00603B35"/>
    <w:pPr>
      <w:spacing w:line="240" w:lineRule="auto"/>
    </w:pPr>
    <w:rPr>
      <w:sz w:val="20"/>
      <w:szCs w:val="20"/>
    </w:rPr>
  </w:style>
  <w:style w:type="character" w:customStyle="1" w:styleId="TextocomentarioCar">
    <w:name w:val="Texto comentario Car"/>
    <w:basedOn w:val="Fuentedeprrafopredeter"/>
    <w:link w:val="Textocomentario"/>
    <w:uiPriority w:val="99"/>
    <w:rsid w:val="00603B35"/>
    <w:rPr>
      <w:sz w:val="20"/>
      <w:szCs w:val="20"/>
    </w:rPr>
  </w:style>
  <w:style w:type="paragraph" w:styleId="Asuntodelcomentario">
    <w:name w:val="annotation subject"/>
    <w:basedOn w:val="Textocomentario"/>
    <w:next w:val="Textocomentario"/>
    <w:link w:val="AsuntodelcomentarioCar"/>
    <w:uiPriority w:val="99"/>
    <w:semiHidden/>
    <w:unhideWhenUsed/>
    <w:rsid w:val="00603B35"/>
    <w:rPr>
      <w:b/>
      <w:bCs/>
    </w:rPr>
  </w:style>
  <w:style w:type="character" w:customStyle="1" w:styleId="AsuntodelcomentarioCar">
    <w:name w:val="Asunto del comentario Car"/>
    <w:basedOn w:val="TextocomentarioCar"/>
    <w:link w:val="Asuntodelcomentario"/>
    <w:uiPriority w:val="99"/>
    <w:semiHidden/>
    <w:rsid w:val="00603B35"/>
    <w:rPr>
      <w:b/>
      <w:bCs/>
      <w:sz w:val="20"/>
      <w:szCs w:val="20"/>
    </w:rPr>
  </w:style>
  <w:style w:type="paragraph" w:styleId="Textodeglobo">
    <w:name w:val="Balloon Text"/>
    <w:basedOn w:val="Normal"/>
    <w:link w:val="TextodegloboCar"/>
    <w:uiPriority w:val="99"/>
    <w:semiHidden/>
    <w:unhideWhenUsed/>
    <w:rsid w:val="00603B35"/>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603B35"/>
    <w:rPr>
      <w:rFonts w:ascii="Segoe UI" w:hAnsi="Segoe UI" w:cs="Segoe UI"/>
      <w:sz w:val="18"/>
      <w:szCs w:val="18"/>
    </w:rPr>
  </w:style>
  <w:style w:type="paragraph" w:styleId="NormalWeb">
    <w:name w:val="Normal (Web)"/>
    <w:basedOn w:val="Normal"/>
    <w:uiPriority w:val="99"/>
    <w:unhideWhenUsed/>
    <w:rsid w:val="00282D26"/>
    <w:pPr>
      <w:spacing w:before="100" w:beforeAutospacing="1" w:after="100" w:afterAutospacing="1" w:line="240" w:lineRule="auto"/>
    </w:pPr>
    <w:rPr>
      <w:rFonts w:ascii="Times New Roman" w:eastAsia="Times New Roman" w:hAnsi="Times New Roman" w:cs="Times New Roman"/>
      <w:sz w:val="24"/>
      <w:szCs w:val="24"/>
      <w:lang w:eastAsia="es-UY"/>
    </w:rPr>
  </w:style>
  <w:style w:type="paragraph" w:styleId="Textonotapie">
    <w:name w:val="footnote text"/>
    <w:basedOn w:val="Normal"/>
    <w:link w:val="TextonotapieCar"/>
    <w:uiPriority w:val="99"/>
    <w:semiHidden/>
    <w:unhideWhenUsed/>
    <w:rsid w:val="00E8661C"/>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E8661C"/>
    <w:rPr>
      <w:sz w:val="20"/>
      <w:szCs w:val="20"/>
    </w:rPr>
  </w:style>
  <w:style w:type="character" w:styleId="Refdenotaalpie">
    <w:name w:val="footnote reference"/>
    <w:basedOn w:val="Fuentedeprrafopredeter"/>
    <w:uiPriority w:val="99"/>
    <w:semiHidden/>
    <w:unhideWhenUsed/>
    <w:rsid w:val="00E8661C"/>
    <w:rPr>
      <w:vertAlign w:val="superscript"/>
    </w:rPr>
  </w:style>
  <w:style w:type="character" w:customStyle="1" w:styleId="Ttulo3Car">
    <w:name w:val="Título 3 Car"/>
    <w:basedOn w:val="Fuentedeprrafopredeter"/>
    <w:link w:val="Ttulo3"/>
    <w:uiPriority w:val="9"/>
    <w:rsid w:val="00442E4F"/>
    <w:rPr>
      <w:rFonts w:ascii="Times New Roman" w:eastAsia="Times New Roman" w:hAnsi="Times New Roman" w:cs="Times New Roman"/>
      <w:b/>
      <w:bCs/>
      <w:sz w:val="27"/>
      <w:szCs w:val="27"/>
      <w:lang w:eastAsia="es-UY"/>
    </w:rPr>
  </w:style>
  <w:style w:type="character" w:customStyle="1" w:styleId="Ttulo2Car">
    <w:name w:val="Título 2 Car"/>
    <w:basedOn w:val="Fuentedeprrafopredeter"/>
    <w:link w:val="Ttulo2"/>
    <w:uiPriority w:val="9"/>
    <w:rsid w:val="004E63F9"/>
    <w:rPr>
      <w:rFonts w:asciiTheme="majorHAnsi" w:eastAsiaTheme="majorEastAsia" w:hAnsiTheme="majorHAnsi" w:cstheme="majorBidi"/>
      <w:color w:val="2E74B5" w:themeColor="accent1" w:themeShade="BF"/>
      <w:sz w:val="26"/>
      <w:szCs w:val="26"/>
    </w:rPr>
  </w:style>
  <w:style w:type="paragraph" w:styleId="Revisin">
    <w:name w:val="Revision"/>
    <w:hidden/>
    <w:uiPriority w:val="99"/>
    <w:semiHidden/>
    <w:rsid w:val="004C005F"/>
    <w:pPr>
      <w:spacing w:after="0" w:line="240" w:lineRule="auto"/>
    </w:pPr>
  </w:style>
  <w:style w:type="paragraph" w:styleId="Encabezado">
    <w:name w:val="header"/>
    <w:basedOn w:val="Normal"/>
    <w:link w:val="EncabezadoCar"/>
    <w:uiPriority w:val="99"/>
    <w:semiHidden/>
    <w:unhideWhenUsed/>
    <w:rsid w:val="00DD1187"/>
    <w:pPr>
      <w:tabs>
        <w:tab w:val="center" w:pos="4252"/>
        <w:tab w:val="right" w:pos="8504"/>
      </w:tabs>
      <w:spacing w:after="0" w:line="240" w:lineRule="auto"/>
    </w:pPr>
  </w:style>
  <w:style w:type="character" w:customStyle="1" w:styleId="EncabezadoCar">
    <w:name w:val="Encabezado Car"/>
    <w:basedOn w:val="Fuentedeprrafopredeter"/>
    <w:link w:val="Encabezado"/>
    <w:uiPriority w:val="99"/>
    <w:semiHidden/>
    <w:rsid w:val="00DD1187"/>
  </w:style>
  <w:style w:type="paragraph" w:styleId="Piedepgina">
    <w:name w:val="footer"/>
    <w:basedOn w:val="Normal"/>
    <w:link w:val="PiedepginaCar"/>
    <w:uiPriority w:val="99"/>
    <w:semiHidden/>
    <w:unhideWhenUsed/>
    <w:rsid w:val="00DD1187"/>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semiHidden/>
    <w:rsid w:val="00DD1187"/>
  </w:style>
  <w:style w:type="character" w:customStyle="1" w:styleId="Mention">
    <w:name w:val="Mention"/>
    <w:basedOn w:val="Fuentedeprrafopredeter"/>
    <w:uiPriority w:val="99"/>
    <w:unhideWhenUsed/>
    <w:rsid w:val="002C6DE3"/>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0641564">
      <w:bodyDiv w:val="1"/>
      <w:marLeft w:val="0"/>
      <w:marRight w:val="0"/>
      <w:marTop w:val="0"/>
      <w:marBottom w:val="0"/>
      <w:divBdr>
        <w:top w:val="none" w:sz="0" w:space="0" w:color="auto"/>
        <w:left w:val="none" w:sz="0" w:space="0" w:color="auto"/>
        <w:bottom w:val="none" w:sz="0" w:space="0" w:color="auto"/>
        <w:right w:val="none" w:sz="0" w:space="0" w:color="auto"/>
      </w:divBdr>
    </w:div>
    <w:div w:id="524246398">
      <w:bodyDiv w:val="1"/>
      <w:marLeft w:val="0"/>
      <w:marRight w:val="0"/>
      <w:marTop w:val="0"/>
      <w:marBottom w:val="0"/>
      <w:divBdr>
        <w:top w:val="none" w:sz="0" w:space="0" w:color="auto"/>
        <w:left w:val="none" w:sz="0" w:space="0" w:color="auto"/>
        <w:bottom w:val="none" w:sz="0" w:space="0" w:color="auto"/>
        <w:right w:val="none" w:sz="0" w:space="0" w:color="auto"/>
      </w:divBdr>
    </w:div>
    <w:div w:id="603533190">
      <w:bodyDiv w:val="1"/>
      <w:marLeft w:val="0"/>
      <w:marRight w:val="0"/>
      <w:marTop w:val="0"/>
      <w:marBottom w:val="0"/>
      <w:divBdr>
        <w:top w:val="none" w:sz="0" w:space="0" w:color="auto"/>
        <w:left w:val="none" w:sz="0" w:space="0" w:color="auto"/>
        <w:bottom w:val="none" w:sz="0" w:space="0" w:color="auto"/>
        <w:right w:val="none" w:sz="0" w:space="0" w:color="auto"/>
      </w:divBdr>
    </w:div>
    <w:div w:id="902718286">
      <w:bodyDiv w:val="1"/>
      <w:marLeft w:val="0"/>
      <w:marRight w:val="0"/>
      <w:marTop w:val="0"/>
      <w:marBottom w:val="0"/>
      <w:divBdr>
        <w:top w:val="none" w:sz="0" w:space="0" w:color="auto"/>
        <w:left w:val="none" w:sz="0" w:space="0" w:color="auto"/>
        <w:bottom w:val="none" w:sz="0" w:space="0" w:color="auto"/>
        <w:right w:val="none" w:sz="0" w:space="0" w:color="auto"/>
      </w:divBdr>
    </w:div>
    <w:div w:id="1029719504">
      <w:bodyDiv w:val="1"/>
      <w:marLeft w:val="0"/>
      <w:marRight w:val="0"/>
      <w:marTop w:val="0"/>
      <w:marBottom w:val="0"/>
      <w:divBdr>
        <w:top w:val="none" w:sz="0" w:space="0" w:color="auto"/>
        <w:left w:val="none" w:sz="0" w:space="0" w:color="auto"/>
        <w:bottom w:val="none" w:sz="0" w:space="0" w:color="auto"/>
        <w:right w:val="none" w:sz="0" w:space="0" w:color="auto"/>
      </w:divBdr>
    </w:div>
    <w:div w:id="1036270819">
      <w:bodyDiv w:val="1"/>
      <w:marLeft w:val="0"/>
      <w:marRight w:val="0"/>
      <w:marTop w:val="0"/>
      <w:marBottom w:val="0"/>
      <w:divBdr>
        <w:top w:val="none" w:sz="0" w:space="0" w:color="auto"/>
        <w:left w:val="none" w:sz="0" w:space="0" w:color="auto"/>
        <w:bottom w:val="none" w:sz="0" w:space="0" w:color="auto"/>
        <w:right w:val="none" w:sz="0" w:space="0" w:color="auto"/>
      </w:divBdr>
    </w:div>
    <w:div w:id="1120803522">
      <w:bodyDiv w:val="1"/>
      <w:marLeft w:val="0"/>
      <w:marRight w:val="0"/>
      <w:marTop w:val="0"/>
      <w:marBottom w:val="0"/>
      <w:divBdr>
        <w:top w:val="none" w:sz="0" w:space="0" w:color="auto"/>
        <w:left w:val="none" w:sz="0" w:space="0" w:color="auto"/>
        <w:bottom w:val="none" w:sz="0" w:space="0" w:color="auto"/>
        <w:right w:val="none" w:sz="0" w:space="0" w:color="auto"/>
      </w:divBdr>
    </w:div>
    <w:div w:id="1172837233">
      <w:bodyDiv w:val="1"/>
      <w:marLeft w:val="0"/>
      <w:marRight w:val="0"/>
      <w:marTop w:val="0"/>
      <w:marBottom w:val="0"/>
      <w:divBdr>
        <w:top w:val="none" w:sz="0" w:space="0" w:color="auto"/>
        <w:left w:val="none" w:sz="0" w:space="0" w:color="auto"/>
        <w:bottom w:val="none" w:sz="0" w:space="0" w:color="auto"/>
        <w:right w:val="none" w:sz="0" w:space="0" w:color="auto"/>
      </w:divBdr>
    </w:div>
    <w:div w:id="1309480954">
      <w:bodyDiv w:val="1"/>
      <w:marLeft w:val="0"/>
      <w:marRight w:val="0"/>
      <w:marTop w:val="0"/>
      <w:marBottom w:val="0"/>
      <w:divBdr>
        <w:top w:val="none" w:sz="0" w:space="0" w:color="auto"/>
        <w:left w:val="none" w:sz="0" w:space="0" w:color="auto"/>
        <w:bottom w:val="none" w:sz="0" w:space="0" w:color="auto"/>
        <w:right w:val="none" w:sz="0" w:space="0" w:color="auto"/>
      </w:divBdr>
    </w:div>
    <w:div w:id="1362630292">
      <w:bodyDiv w:val="1"/>
      <w:marLeft w:val="0"/>
      <w:marRight w:val="0"/>
      <w:marTop w:val="0"/>
      <w:marBottom w:val="0"/>
      <w:divBdr>
        <w:top w:val="none" w:sz="0" w:space="0" w:color="auto"/>
        <w:left w:val="none" w:sz="0" w:space="0" w:color="auto"/>
        <w:bottom w:val="none" w:sz="0" w:space="0" w:color="auto"/>
        <w:right w:val="none" w:sz="0" w:space="0" w:color="auto"/>
      </w:divBdr>
    </w:div>
    <w:div w:id="1582368777">
      <w:bodyDiv w:val="1"/>
      <w:marLeft w:val="0"/>
      <w:marRight w:val="0"/>
      <w:marTop w:val="0"/>
      <w:marBottom w:val="0"/>
      <w:divBdr>
        <w:top w:val="none" w:sz="0" w:space="0" w:color="auto"/>
        <w:left w:val="none" w:sz="0" w:space="0" w:color="auto"/>
        <w:bottom w:val="none" w:sz="0" w:space="0" w:color="auto"/>
        <w:right w:val="none" w:sz="0" w:space="0" w:color="auto"/>
      </w:divBdr>
    </w:div>
    <w:div w:id="1636911292">
      <w:bodyDiv w:val="1"/>
      <w:marLeft w:val="0"/>
      <w:marRight w:val="0"/>
      <w:marTop w:val="0"/>
      <w:marBottom w:val="0"/>
      <w:divBdr>
        <w:top w:val="none" w:sz="0" w:space="0" w:color="auto"/>
        <w:left w:val="none" w:sz="0" w:space="0" w:color="auto"/>
        <w:bottom w:val="none" w:sz="0" w:space="0" w:color="auto"/>
        <w:right w:val="none" w:sz="0" w:space="0" w:color="auto"/>
      </w:divBdr>
    </w:div>
    <w:div w:id="1733431024">
      <w:bodyDiv w:val="1"/>
      <w:marLeft w:val="0"/>
      <w:marRight w:val="0"/>
      <w:marTop w:val="0"/>
      <w:marBottom w:val="0"/>
      <w:divBdr>
        <w:top w:val="none" w:sz="0" w:space="0" w:color="auto"/>
        <w:left w:val="none" w:sz="0" w:space="0" w:color="auto"/>
        <w:bottom w:val="none" w:sz="0" w:space="0" w:color="auto"/>
        <w:right w:val="none" w:sz="0" w:space="0" w:color="auto"/>
      </w:divBdr>
    </w:div>
    <w:div w:id="1995793264">
      <w:bodyDiv w:val="1"/>
      <w:marLeft w:val="0"/>
      <w:marRight w:val="0"/>
      <w:marTop w:val="0"/>
      <w:marBottom w:val="0"/>
      <w:divBdr>
        <w:top w:val="none" w:sz="0" w:space="0" w:color="auto"/>
        <w:left w:val="none" w:sz="0" w:space="0" w:color="auto"/>
        <w:bottom w:val="none" w:sz="0" w:space="0" w:color="auto"/>
        <w:right w:val="none" w:sz="0" w:space="0" w:color="auto"/>
      </w:divBdr>
    </w:div>
    <w:div w:id="20921173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6.jpeg"/><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jp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g"/><Relationship Id="rId30"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AD8E35A382C9A34AAC53F2530B884381" ma:contentTypeVersion="18" ma:contentTypeDescription="Crear nuevo documento." ma:contentTypeScope="" ma:versionID="4cf51f18e9f7cfb76e55596b1e44afbc">
  <xsd:schema xmlns:xsd="http://www.w3.org/2001/XMLSchema" xmlns:xs="http://www.w3.org/2001/XMLSchema" xmlns:p="http://schemas.microsoft.com/office/2006/metadata/properties" xmlns:ns2="bf419a11-b8eb-41d3-810a-169aa99f2451" xmlns:ns3="5b842649-30f6-4bb2-b4ec-35b3aeba8824" targetNamespace="http://schemas.microsoft.com/office/2006/metadata/properties" ma:root="true" ma:fieldsID="6306394a2ae8506b254fc3aa8538975a" ns2:_="" ns3:_="">
    <xsd:import namespace="bf419a11-b8eb-41d3-810a-169aa99f2451"/>
    <xsd:import namespace="5b842649-30f6-4bb2-b4ec-35b3aeba882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lcf76f155ced4ddcb4097134ff3c332f" minOccurs="0"/>
                <xsd:element ref="ns3:TaxCatchAll"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f419a11-b8eb-41d3-810a-169aa99f245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Etiquetas de imagen" ma:readOnly="false" ma:fieldId="{5cf76f15-5ced-4ddc-b409-7134ff3c332f}" ma:taxonomyMulti="true" ma:sspId="86f0a7d9-8e42-4098-baf5-1a5b8afc6055" ma:termSetId="09814cd3-568e-fe90-9814-8d621ff8fb84" ma:anchorId="fba54fb3-c3e1-fe81-a776-ca4b69148c4d" ma:open="true" ma:isKeyword="false">
      <xsd:complexType>
        <xsd:sequence>
          <xsd:element ref="pc:Terms" minOccurs="0" maxOccurs="1"/>
        </xsd:sequence>
      </xsd:complexType>
    </xsd:element>
    <xsd:element name="MediaLengthInSeconds" ma:index="23" nillable="true" ma:displayName="MediaLengthInSeconds" ma:hidden="true" ma:internalName="MediaLengthInSeconds" ma:readOnly="true">
      <xsd:simpleType>
        <xsd:restriction base="dms:Unknow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b842649-30f6-4bb2-b4ec-35b3aeba8824" elementFormDefault="qualified">
    <xsd:import namespace="http://schemas.microsoft.com/office/2006/documentManagement/types"/>
    <xsd:import namespace="http://schemas.microsoft.com/office/infopath/2007/PartnerControls"/>
    <xsd:element name="SharedWithUsers" ma:index="1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Detalles de uso compartido" ma:internalName="SharedWithDetails" ma:readOnly="true">
      <xsd:simpleType>
        <xsd:restriction base="dms:Note">
          <xsd:maxLength value="255"/>
        </xsd:restriction>
      </xsd:simpleType>
    </xsd:element>
    <xsd:element name="TaxCatchAll" ma:index="22" nillable="true" ma:displayName="Taxonomy Catch All Column" ma:hidden="true" ma:list="{1c6b949d-e774-4d17-8361-0fec9d672376}" ma:internalName="TaxCatchAll" ma:showField="CatchAllData" ma:web="5b842649-30f6-4bb2-b4ec-35b3aeba882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5b842649-30f6-4bb2-b4ec-35b3aeba8824" xsi:nil="true"/>
    <lcf76f155ced4ddcb4097134ff3c332f xmlns="bf419a11-b8eb-41d3-810a-169aa99f2451">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45111A-2615-4533-A0F6-970387115AD8}"/>
</file>

<file path=customXml/itemProps2.xml><?xml version="1.0" encoding="utf-8"?>
<ds:datastoreItem xmlns:ds="http://schemas.openxmlformats.org/officeDocument/2006/customXml" ds:itemID="{2EA37BC6-F7F5-4FC3-883D-9ACB203AD04B}">
  <ds:schemaRefs>
    <ds:schemaRef ds:uri="http://schemas.microsoft.com/office/2006/metadata/properties"/>
    <ds:schemaRef ds:uri="http://schemas.microsoft.com/office/infopath/2007/PartnerControls"/>
    <ds:schemaRef ds:uri="5b842649-30f6-4bb2-b4ec-35b3aeba8824"/>
    <ds:schemaRef ds:uri="bf419a11-b8eb-41d3-810a-169aa99f2451"/>
  </ds:schemaRefs>
</ds:datastoreItem>
</file>

<file path=customXml/itemProps3.xml><?xml version="1.0" encoding="utf-8"?>
<ds:datastoreItem xmlns:ds="http://schemas.openxmlformats.org/officeDocument/2006/customXml" ds:itemID="{4939FA07-5E80-4E59-AC89-7A0B4FD8BF1A}">
  <ds:schemaRefs>
    <ds:schemaRef ds:uri="http://schemas.microsoft.com/sharepoint/v3/contenttype/forms"/>
  </ds:schemaRefs>
</ds:datastoreItem>
</file>

<file path=customXml/itemProps4.xml><?xml version="1.0" encoding="utf-8"?>
<ds:datastoreItem xmlns:ds="http://schemas.openxmlformats.org/officeDocument/2006/customXml" ds:itemID="{162968CE-65E4-4458-952B-EA57EFD689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3118</Words>
  <Characters>17153</Characters>
  <Application>Microsoft Office Word</Application>
  <DocSecurity>0</DocSecurity>
  <Lines>142</Lines>
  <Paragraphs>40</Paragraphs>
  <ScaleCrop>false</ScaleCrop>
  <HeadingPairs>
    <vt:vector size="2" baseType="variant">
      <vt:variant>
        <vt:lpstr>Título</vt:lpstr>
      </vt:variant>
      <vt:variant>
        <vt:i4>1</vt:i4>
      </vt:variant>
    </vt:vector>
  </HeadingPairs>
  <TitlesOfParts>
    <vt:vector size="1" baseType="lpstr">
      <vt:lpstr/>
    </vt:vector>
  </TitlesOfParts>
  <Company>RevolucionUnattended</Company>
  <LinksUpToDate>false</LinksUpToDate>
  <CharactersWithSpaces>20231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joaquin penino</dc:creator>
  <cp:lastModifiedBy>Martin Etcheverry</cp:lastModifiedBy>
  <cp:revision>2</cp:revision>
  <cp:lastPrinted>2023-05-24T15:04:00Z</cp:lastPrinted>
  <dcterms:created xsi:type="dcterms:W3CDTF">2023-11-08T18:05:00Z</dcterms:created>
  <dcterms:modified xsi:type="dcterms:W3CDTF">2023-11-08T18:05:00Z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0x010100AD8E35A382C9A34AAC53F2530B884381</vt:lpwstr>
  </property>
  <property fmtid="{D5CDD505-2E9C-101B-9397-08002B2CF9AE}" pid="3" name="MediaServiceImageTags">
    <vt:lpwstr/>
  </property>
</Properties>
</file>